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32C5A" w14:textId="615DF1B8" w:rsidR="001E0D84" w:rsidRPr="00D30BB2" w:rsidRDefault="001E0D84" w:rsidP="005361B7">
      <w:pPr>
        <w:pStyle w:val="Cmsor2"/>
        <w:shd w:val="clear" w:color="auto" w:fill="FFFFFF"/>
        <w:spacing w:before="300" w:beforeAutospacing="0" w:after="300" w:afterAutospacing="0"/>
        <w:jc w:val="center"/>
        <w:rPr>
          <w:bCs w:val="0"/>
          <w:caps/>
          <w:sz w:val="40"/>
          <w:szCs w:val="40"/>
        </w:rPr>
      </w:pPr>
      <w:bookmarkStart w:id="0" w:name="_Toc523154011"/>
      <w:r w:rsidRPr="00D30BB2">
        <w:rPr>
          <w:bCs w:val="0"/>
          <w:caps/>
          <w:sz w:val="40"/>
          <w:szCs w:val="40"/>
        </w:rPr>
        <w:t>ADATKEZELÉSI TÁJÉKOZTATÓ</w:t>
      </w:r>
      <w:bookmarkEnd w:id="0"/>
    </w:p>
    <w:p w14:paraId="6C0F0046" w14:textId="4C4984E2" w:rsidR="001C0638" w:rsidRPr="00D30BB2" w:rsidRDefault="001C0638" w:rsidP="005361B7">
      <w:pPr>
        <w:pStyle w:val="Cmsor2"/>
        <w:shd w:val="clear" w:color="auto" w:fill="FFFFFF"/>
        <w:spacing w:before="300" w:beforeAutospacing="0" w:after="300" w:afterAutospacing="0"/>
        <w:jc w:val="center"/>
        <w:rPr>
          <w:bCs w:val="0"/>
          <w:caps/>
          <w:sz w:val="40"/>
          <w:szCs w:val="40"/>
        </w:rPr>
      </w:pPr>
      <w:bookmarkStart w:id="1" w:name="_Toc523154012"/>
      <w:r w:rsidRPr="00D30BB2">
        <w:rPr>
          <w:bCs w:val="0"/>
          <w:caps/>
          <w:sz w:val="40"/>
          <w:szCs w:val="40"/>
        </w:rPr>
        <w:t>betegek és páciensek részére</w:t>
      </w:r>
      <w:bookmarkEnd w:id="1"/>
    </w:p>
    <w:p w14:paraId="68AA3B67" w14:textId="25A753C5" w:rsidR="00D66007" w:rsidRPr="00D30BB2" w:rsidRDefault="000E2CFD" w:rsidP="005361B7">
      <w:pPr>
        <w:rPr>
          <w:sz w:val="22"/>
          <w:szCs w:val="22"/>
        </w:rPr>
      </w:pPr>
      <w:r>
        <w:rPr>
          <w:b/>
        </w:rPr>
        <w:t>Alpha</w:t>
      </w:r>
      <w:r w:rsidR="00C25F05" w:rsidRPr="00D30BB2">
        <w:rPr>
          <w:b/>
        </w:rPr>
        <w:t xml:space="preserve">Dent </w:t>
      </w:r>
      <w:r w:rsidR="00822EAC" w:rsidRPr="00D30BB2">
        <w:rPr>
          <w:b/>
        </w:rPr>
        <w:t>Kft.</w:t>
      </w:r>
      <w:r w:rsidR="00822EAC" w:rsidRPr="00D30BB2">
        <w:t xml:space="preserve"> (</w:t>
      </w:r>
      <w:r w:rsidR="001E0D84" w:rsidRPr="00D30BB2">
        <w:t xml:space="preserve">székhelye: </w:t>
      </w:r>
      <w:r w:rsidR="00C25F05" w:rsidRPr="00D30BB2">
        <w:t>9400 Sopron, Arany J. utca 13.</w:t>
      </w:r>
      <w:r w:rsidR="001E0D84" w:rsidRPr="00D30BB2">
        <w:t xml:space="preserve">, </w:t>
      </w:r>
      <w:r w:rsidR="00D66007" w:rsidRPr="00D30BB2">
        <w:t xml:space="preserve">cgj.: </w:t>
      </w:r>
      <w:r w:rsidR="00267A0A" w:rsidRPr="00D30BB2">
        <w:rPr>
          <w:bCs/>
          <w:color w:val="2E2E2E"/>
          <w:shd w:val="clear" w:color="auto" w:fill="FFFFFF"/>
        </w:rPr>
        <w:t>08 09 017400</w:t>
      </w:r>
    </w:p>
    <w:p w14:paraId="3618936F" w14:textId="39F5D976" w:rsidR="00690427" w:rsidRPr="00D30BB2" w:rsidRDefault="00D66007" w:rsidP="00690427">
      <w:r w:rsidRPr="00D30BB2">
        <w:t xml:space="preserve">adószám: </w:t>
      </w:r>
      <w:r w:rsidR="00C25F05" w:rsidRPr="00D30BB2">
        <w:t xml:space="preserve">14027493-2-08 </w:t>
      </w:r>
      <w:r w:rsidR="001E0D84" w:rsidRPr="00D30BB2">
        <w:t>továbbiakban: „</w:t>
      </w:r>
      <w:r w:rsidR="00A2317D" w:rsidRPr="00D30BB2">
        <w:t>S</w:t>
      </w:r>
      <w:r w:rsidR="004F74EF" w:rsidRPr="00D30BB2">
        <w:t>zolgáltató</w:t>
      </w:r>
      <w:r w:rsidR="001E0D84" w:rsidRPr="00D30BB2">
        <w:t>”, „</w:t>
      </w:r>
      <w:r w:rsidR="00A2317D" w:rsidRPr="00D30BB2">
        <w:t>A</w:t>
      </w:r>
      <w:r w:rsidR="004F74EF" w:rsidRPr="00D30BB2">
        <w:t>datkezelő</w:t>
      </w:r>
      <w:r w:rsidR="001E0D84" w:rsidRPr="00D30BB2">
        <w:t>” és ezek nyelvtani formái) adatkezelőként tisztában va</w:t>
      </w:r>
      <w:r w:rsidR="002F405E" w:rsidRPr="00D30BB2">
        <w:t>gyunk</w:t>
      </w:r>
      <w:r w:rsidR="001E0D84" w:rsidRPr="00D30BB2">
        <w:t xml:space="preserve"> azzal, hogy milyen fontossággal bír ügyfelei</w:t>
      </w:r>
      <w:r w:rsidR="002F405E" w:rsidRPr="00D30BB2">
        <w:t>nk</w:t>
      </w:r>
      <w:r w:rsidR="001E0D84" w:rsidRPr="00D30BB2">
        <w:t xml:space="preserve"> számára az adatvédelem. </w:t>
      </w:r>
      <w:r w:rsidR="00A2317D" w:rsidRPr="00D30BB2">
        <w:t>Ezért arra törekszünk, hogy világossá tegyük</w:t>
      </w:r>
      <w:r w:rsidR="001E0D84" w:rsidRPr="00D30BB2">
        <w:t xml:space="preserve">, hogyan gyűjtjük, használjuk, adjuk át, továbbítjuk és tároljuk ügyfeleink személyes adatait az Európai Parlament és Tanács Általános Adatvédelmi Rendeletéről szóló 2016/679 számú rendeletével (a továbbiakban: GDPR) </w:t>
      </w:r>
      <w:r w:rsidR="00690427" w:rsidRPr="00D30BB2">
        <w:t>és</w:t>
      </w:r>
      <w:r w:rsidR="00690427" w:rsidRPr="00D30BB2">
        <w:rPr>
          <w:sz w:val="22"/>
          <w:szCs w:val="22"/>
        </w:rPr>
        <w:t xml:space="preserve"> az információs önrendelkezési jogról és az információszabadságról szóló 2011. évi CXII. törvénnyel </w:t>
      </w:r>
      <w:r w:rsidR="00690427" w:rsidRPr="00D30BB2">
        <w:t>összhangban.</w:t>
      </w:r>
    </w:p>
    <w:p w14:paraId="1DA50F38" w14:textId="77777777" w:rsidR="00690427" w:rsidRPr="00D30BB2" w:rsidRDefault="00690427" w:rsidP="00690427"/>
    <w:p w14:paraId="347AA01D" w14:textId="212D6113" w:rsidR="001E0D84" w:rsidRPr="00D30BB2" w:rsidRDefault="001E0D84" w:rsidP="00690427">
      <w:r w:rsidRPr="00D30BB2">
        <w:t>A jelen Adatkezelési tájékoztató</w:t>
      </w:r>
      <w:r w:rsidR="00A2317D" w:rsidRPr="00D30BB2">
        <w:t xml:space="preserve">t az Adatkezelő </w:t>
      </w:r>
      <w:r w:rsidRPr="00D30BB2">
        <w:t xml:space="preserve">bármikor, egyoldalúan módosíthatja. A jelen Adatkezelési tájékoztató és annak mindenkori módosításai a </w:t>
      </w:r>
      <w:r w:rsidR="007A164C" w:rsidRPr="00D30BB2">
        <w:rPr>
          <w:b/>
        </w:rPr>
        <w:t>Adatkezelő</w:t>
      </w:r>
      <w:r w:rsidR="00B313EE" w:rsidRPr="00D30BB2">
        <w:t xml:space="preserve"> honlapján </w:t>
      </w:r>
      <w:r w:rsidRPr="00D30BB2">
        <w:rPr>
          <w:b/>
          <w:i/>
        </w:rPr>
        <w:t>(</w:t>
      </w:r>
      <w:hyperlink r:id="rId11" w:history="1">
        <w:r w:rsidR="000E2CFD" w:rsidRPr="00CF04B7">
          <w:rPr>
            <w:rStyle w:val="Hiperhivatkozs"/>
            <w:b/>
            <w:i/>
          </w:rPr>
          <w:t>www.alpha-dent.hu</w:t>
        </w:r>
      </w:hyperlink>
      <w:r w:rsidR="00267A0A" w:rsidRPr="00D30BB2">
        <w:rPr>
          <w:b/>
          <w:i/>
        </w:rPr>
        <w:t xml:space="preserve"> </w:t>
      </w:r>
      <w:r w:rsidRPr="00D30BB2">
        <w:rPr>
          <w:b/>
          <w:i/>
        </w:rPr>
        <w:t>)</w:t>
      </w:r>
      <w:r w:rsidRPr="00D30BB2">
        <w:t xml:space="preserve"> </w:t>
      </w:r>
      <w:r w:rsidR="00D601CB" w:rsidRPr="00D30BB2">
        <w:t xml:space="preserve">és </w:t>
      </w:r>
      <w:r w:rsidR="000128E6" w:rsidRPr="00D30BB2">
        <w:t>a</w:t>
      </w:r>
      <w:r w:rsidR="00267A0A" w:rsidRPr="00D30BB2">
        <w:t>z Alph</w:t>
      </w:r>
      <w:r w:rsidR="000E2CFD">
        <w:t>a</w:t>
      </w:r>
      <w:r w:rsidR="00267A0A" w:rsidRPr="00D30BB2">
        <w:t>Dent Kft. Sopron</w:t>
      </w:r>
      <w:r w:rsidR="00E534F2" w:rsidRPr="00D30BB2">
        <w:t xml:space="preserve"> 9400</w:t>
      </w:r>
      <w:r w:rsidR="00267A0A" w:rsidRPr="00D30BB2">
        <w:t xml:space="preserve">, Füredi Sétány 7. </w:t>
      </w:r>
      <w:r w:rsidR="00D878CD" w:rsidRPr="00D30BB2">
        <w:t xml:space="preserve"> </w:t>
      </w:r>
      <w:r w:rsidR="000128E6" w:rsidRPr="00D30BB2">
        <w:t xml:space="preserve">kerülnek </w:t>
      </w:r>
      <w:r w:rsidRPr="00D30BB2">
        <w:t>közzétételre.</w:t>
      </w:r>
    </w:p>
    <w:p w14:paraId="4A28955C" w14:textId="58C1969F" w:rsidR="00492CBB" w:rsidRPr="00D30BB2" w:rsidRDefault="00492CBB">
      <w:pPr>
        <w:pStyle w:val="NormlWeb"/>
        <w:shd w:val="clear" w:color="auto" w:fill="FFFFFF"/>
        <w:jc w:val="both"/>
      </w:pPr>
      <w:r w:rsidRPr="00D30BB2">
        <w:t>A szabályzat módosításai a</w:t>
      </w:r>
      <w:r w:rsidR="004022A1" w:rsidRPr="00D30BB2">
        <w:t xml:space="preserve"> fenti helyeken</w:t>
      </w:r>
      <w:r w:rsidRPr="00D30BB2">
        <w:t xml:space="preserve"> történő közzététellel lépnek hatályba.</w:t>
      </w:r>
    </w:p>
    <w:p w14:paraId="5F5D54D8" w14:textId="2965A74C" w:rsidR="001E0D84" w:rsidRPr="00D30BB2" w:rsidRDefault="001E0D84" w:rsidP="00432F48">
      <w:pPr>
        <w:pStyle w:val="NormlWeb"/>
        <w:shd w:val="clear" w:color="auto" w:fill="FFFFFF"/>
        <w:jc w:val="both"/>
      </w:pPr>
      <w:r w:rsidRPr="00D30BB2">
        <w:t>Az Adatvédelmi tájékoztató legfrissebb verziója mindig megtalálható a fenti webcímen</w:t>
      </w:r>
      <w:r w:rsidR="004022A1" w:rsidRPr="00D30BB2">
        <w:t xml:space="preserve"> és </w:t>
      </w:r>
      <w:r w:rsidR="00AB7E35" w:rsidRPr="00D30BB2">
        <w:t>az ügyfél</w:t>
      </w:r>
      <w:r w:rsidR="004022A1" w:rsidRPr="00D30BB2">
        <w:t>pultnál az Adatkezelő székhelyén</w:t>
      </w:r>
      <w:r w:rsidRPr="00D30BB2">
        <w:t>. A „hatálybalépés napja” alapján pedig könnyen megállapítha</w:t>
      </w:r>
      <w:r w:rsidR="00AB7E35" w:rsidRPr="00D30BB2">
        <w:t>tó, hogy mikor frissült</w:t>
      </w:r>
      <w:r w:rsidRPr="00D30BB2">
        <w:t xml:space="preserve"> legutóbb az adatvédelmi </w:t>
      </w:r>
      <w:r w:rsidR="00AB7E35" w:rsidRPr="00D30BB2">
        <w:t>tájékoztató.</w:t>
      </w:r>
      <w:r w:rsidR="00B113A2">
        <w:t xml:space="preserve"> </w:t>
      </w:r>
    </w:p>
    <w:p w14:paraId="133CCDE1" w14:textId="66AE84DB" w:rsidR="00FA468D" w:rsidRPr="00D30BB2" w:rsidRDefault="00FA468D">
      <w:pPr>
        <w:spacing w:after="160" w:line="259" w:lineRule="auto"/>
      </w:pPr>
      <w:r w:rsidRPr="00D30BB2"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-6987061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D474798" w14:textId="4F96E71F" w:rsidR="00FA468D" w:rsidRPr="00D30BB2" w:rsidRDefault="00FA468D">
          <w:pPr>
            <w:pStyle w:val="Tartalomjegyzkcmsora"/>
            <w:rPr>
              <w:rFonts w:ascii="Times New Roman" w:hAnsi="Times New Roman" w:cs="Times New Roman"/>
            </w:rPr>
          </w:pPr>
          <w:r w:rsidRPr="00D30BB2">
            <w:rPr>
              <w:rFonts w:ascii="Times New Roman" w:hAnsi="Times New Roman" w:cs="Times New Roman"/>
            </w:rPr>
            <w:t>Tartalom</w:t>
          </w:r>
        </w:p>
        <w:p w14:paraId="14C19392" w14:textId="1138229E" w:rsidR="00FA468D" w:rsidRPr="00D30BB2" w:rsidRDefault="00FA468D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</w:rPr>
          </w:pPr>
          <w:r w:rsidRPr="00D30BB2">
            <w:fldChar w:fldCharType="begin"/>
          </w:r>
          <w:r w:rsidRPr="00D30BB2">
            <w:instrText xml:space="preserve"> TOC \o "1-3" \h \z \u </w:instrText>
          </w:r>
          <w:r w:rsidRPr="00D30BB2">
            <w:fldChar w:fldCharType="separate"/>
          </w:r>
          <w:hyperlink w:anchor="_Toc523154011" w:history="1">
            <w:r w:rsidRPr="00D30BB2">
              <w:rPr>
                <w:rStyle w:val="Hiperhivatkozs"/>
                <w:caps/>
                <w:noProof/>
              </w:rPr>
              <w:t>ADATKEZELÉSI TÁJÉKOZTATÓ</w:t>
            </w:r>
            <w:r w:rsidRPr="00D30BB2">
              <w:rPr>
                <w:noProof/>
                <w:webHidden/>
              </w:rPr>
              <w:tab/>
            </w:r>
            <w:r w:rsidRPr="00D30BB2">
              <w:rPr>
                <w:noProof/>
                <w:webHidden/>
              </w:rPr>
              <w:fldChar w:fldCharType="begin"/>
            </w:r>
            <w:r w:rsidRPr="00D30BB2">
              <w:rPr>
                <w:noProof/>
                <w:webHidden/>
              </w:rPr>
              <w:instrText xml:space="preserve"> PAGEREF _Toc523154011 \h </w:instrText>
            </w:r>
            <w:r w:rsidRPr="00D30BB2">
              <w:rPr>
                <w:noProof/>
                <w:webHidden/>
              </w:rPr>
            </w:r>
            <w:r w:rsidRPr="00D30BB2">
              <w:rPr>
                <w:noProof/>
                <w:webHidden/>
              </w:rPr>
              <w:fldChar w:fldCharType="separate"/>
            </w:r>
            <w:r w:rsidRPr="00D30BB2">
              <w:rPr>
                <w:noProof/>
                <w:webHidden/>
              </w:rPr>
              <w:t>1</w:t>
            </w:r>
            <w:r w:rsidRPr="00D30BB2">
              <w:rPr>
                <w:noProof/>
                <w:webHidden/>
              </w:rPr>
              <w:fldChar w:fldCharType="end"/>
            </w:r>
          </w:hyperlink>
        </w:p>
        <w:p w14:paraId="6146F3B8" w14:textId="3358E376" w:rsidR="00FA468D" w:rsidRPr="00D30BB2" w:rsidRDefault="00DC08AE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sz w:val="22"/>
              <w:szCs w:val="22"/>
            </w:rPr>
          </w:pPr>
          <w:hyperlink w:anchor="_Toc523154012" w:history="1">
            <w:r w:rsidR="00FA468D" w:rsidRPr="00D30BB2">
              <w:rPr>
                <w:rStyle w:val="Hiperhivatkozs"/>
                <w:caps/>
                <w:noProof/>
              </w:rPr>
              <w:t>betegek és páciensek részére</w:t>
            </w:r>
            <w:r w:rsidR="00FA468D" w:rsidRPr="00D30BB2">
              <w:rPr>
                <w:noProof/>
                <w:webHidden/>
              </w:rPr>
              <w:tab/>
            </w:r>
            <w:r w:rsidR="00FA468D" w:rsidRPr="00D30BB2">
              <w:rPr>
                <w:noProof/>
                <w:webHidden/>
              </w:rPr>
              <w:fldChar w:fldCharType="begin"/>
            </w:r>
            <w:r w:rsidR="00FA468D" w:rsidRPr="00D30BB2">
              <w:rPr>
                <w:noProof/>
                <w:webHidden/>
              </w:rPr>
              <w:instrText xml:space="preserve"> PAGEREF _Toc523154012 \h </w:instrText>
            </w:r>
            <w:r w:rsidR="00FA468D" w:rsidRPr="00D30BB2">
              <w:rPr>
                <w:noProof/>
                <w:webHidden/>
              </w:rPr>
            </w:r>
            <w:r w:rsidR="00FA468D" w:rsidRPr="00D30BB2">
              <w:rPr>
                <w:noProof/>
                <w:webHidden/>
              </w:rPr>
              <w:fldChar w:fldCharType="separate"/>
            </w:r>
            <w:r w:rsidR="00FA468D" w:rsidRPr="00D30BB2">
              <w:rPr>
                <w:noProof/>
                <w:webHidden/>
              </w:rPr>
              <w:t>1</w:t>
            </w:r>
            <w:r w:rsidR="00FA468D" w:rsidRPr="00D30BB2">
              <w:rPr>
                <w:noProof/>
                <w:webHidden/>
              </w:rPr>
              <w:fldChar w:fldCharType="end"/>
            </w:r>
          </w:hyperlink>
        </w:p>
        <w:p w14:paraId="7A00D612" w14:textId="473E7D8D" w:rsidR="00FA468D" w:rsidRPr="00D30BB2" w:rsidRDefault="00DC08AE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szCs w:val="22"/>
            </w:rPr>
          </w:pPr>
          <w:hyperlink w:anchor="_Toc523154013" w:history="1">
            <w:r w:rsidR="00FA468D" w:rsidRPr="00D30BB2">
              <w:rPr>
                <w:rStyle w:val="Hiperhivatkozs"/>
                <w:caps/>
                <w:noProof/>
              </w:rPr>
              <w:t>1.</w:t>
            </w:r>
            <w:r w:rsidR="00FA468D" w:rsidRPr="00D30BB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FA468D" w:rsidRPr="00D30BB2">
              <w:rPr>
                <w:rStyle w:val="Hiperhivatkozs"/>
                <w:caps/>
                <w:noProof/>
              </w:rPr>
              <w:t>MILYEN FELHATALMAZÁS ALAPJÁN kezeljük adatait?</w:t>
            </w:r>
            <w:r w:rsidR="00FA468D" w:rsidRPr="00D30BB2">
              <w:rPr>
                <w:noProof/>
                <w:webHidden/>
              </w:rPr>
              <w:tab/>
            </w:r>
            <w:r w:rsidR="00FA468D" w:rsidRPr="00D30BB2">
              <w:rPr>
                <w:noProof/>
                <w:webHidden/>
              </w:rPr>
              <w:fldChar w:fldCharType="begin"/>
            </w:r>
            <w:r w:rsidR="00FA468D" w:rsidRPr="00D30BB2">
              <w:rPr>
                <w:noProof/>
                <w:webHidden/>
              </w:rPr>
              <w:instrText xml:space="preserve"> PAGEREF _Toc523154013 \h </w:instrText>
            </w:r>
            <w:r w:rsidR="00FA468D" w:rsidRPr="00D30BB2">
              <w:rPr>
                <w:noProof/>
                <w:webHidden/>
              </w:rPr>
            </w:r>
            <w:r w:rsidR="00FA468D" w:rsidRPr="00D30BB2">
              <w:rPr>
                <w:noProof/>
                <w:webHidden/>
              </w:rPr>
              <w:fldChar w:fldCharType="separate"/>
            </w:r>
            <w:r w:rsidR="00FA468D" w:rsidRPr="00D30BB2">
              <w:rPr>
                <w:noProof/>
                <w:webHidden/>
              </w:rPr>
              <w:t>3</w:t>
            </w:r>
            <w:r w:rsidR="00FA468D" w:rsidRPr="00D30BB2">
              <w:rPr>
                <w:noProof/>
                <w:webHidden/>
              </w:rPr>
              <w:fldChar w:fldCharType="end"/>
            </w:r>
          </w:hyperlink>
        </w:p>
        <w:p w14:paraId="0D2176E4" w14:textId="57DD01A8" w:rsidR="00FA468D" w:rsidRPr="00D30BB2" w:rsidRDefault="00DC08AE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szCs w:val="22"/>
            </w:rPr>
          </w:pPr>
          <w:hyperlink w:anchor="_Toc523154014" w:history="1">
            <w:r w:rsidR="00FA468D" w:rsidRPr="00D30BB2">
              <w:rPr>
                <w:rStyle w:val="Hiperhivatkozs"/>
                <w:noProof/>
              </w:rPr>
              <w:t>2.</w:t>
            </w:r>
            <w:r w:rsidR="00FA468D" w:rsidRPr="00D30BB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FA468D" w:rsidRPr="00D30BB2">
              <w:rPr>
                <w:rStyle w:val="Hiperhivatkozs"/>
                <w:caps/>
                <w:noProof/>
              </w:rPr>
              <w:t>KISKORÚ Személy vagy?</w:t>
            </w:r>
            <w:r w:rsidR="00FA468D" w:rsidRPr="00D30BB2">
              <w:rPr>
                <w:noProof/>
                <w:webHidden/>
              </w:rPr>
              <w:tab/>
            </w:r>
            <w:r w:rsidR="00FA468D" w:rsidRPr="00D30BB2">
              <w:rPr>
                <w:noProof/>
                <w:webHidden/>
              </w:rPr>
              <w:fldChar w:fldCharType="begin"/>
            </w:r>
            <w:r w:rsidR="00FA468D" w:rsidRPr="00D30BB2">
              <w:rPr>
                <w:noProof/>
                <w:webHidden/>
              </w:rPr>
              <w:instrText xml:space="preserve"> PAGEREF _Toc523154014 \h </w:instrText>
            </w:r>
            <w:r w:rsidR="00FA468D" w:rsidRPr="00D30BB2">
              <w:rPr>
                <w:noProof/>
                <w:webHidden/>
              </w:rPr>
            </w:r>
            <w:r w:rsidR="00FA468D" w:rsidRPr="00D30BB2">
              <w:rPr>
                <w:noProof/>
                <w:webHidden/>
              </w:rPr>
              <w:fldChar w:fldCharType="separate"/>
            </w:r>
            <w:r w:rsidR="00FA468D" w:rsidRPr="00D30BB2">
              <w:rPr>
                <w:noProof/>
                <w:webHidden/>
              </w:rPr>
              <w:t>6</w:t>
            </w:r>
            <w:r w:rsidR="00FA468D" w:rsidRPr="00D30BB2">
              <w:rPr>
                <w:noProof/>
                <w:webHidden/>
              </w:rPr>
              <w:fldChar w:fldCharType="end"/>
            </w:r>
          </w:hyperlink>
        </w:p>
        <w:p w14:paraId="57DAB02A" w14:textId="01227F54" w:rsidR="00FA468D" w:rsidRPr="00D30BB2" w:rsidRDefault="00DC08AE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szCs w:val="22"/>
            </w:rPr>
          </w:pPr>
          <w:hyperlink w:anchor="_Toc523154015" w:history="1">
            <w:r w:rsidR="00FA468D" w:rsidRPr="00D30BB2">
              <w:rPr>
                <w:rStyle w:val="Hiperhivatkozs"/>
                <w:caps/>
                <w:noProof/>
              </w:rPr>
              <w:t>3.</w:t>
            </w:r>
            <w:r w:rsidR="00FA468D" w:rsidRPr="00D30BB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FA468D" w:rsidRPr="00D30BB2">
              <w:rPr>
                <w:rStyle w:val="Hiperhivatkozs"/>
                <w:caps/>
                <w:noProof/>
              </w:rPr>
              <w:t>MILYEN ADATOKAT GYŰJTÜNK AUTOMATIKUSAN, TÖRTÉNIK-E PROFILOZás?</w:t>
            </w:r>
            <w:r w:rsidR="00FA468D" w:rsidRPr="00D30BB2">
              <w:rPr>
                <w:noProof/>
                <w:webHidden/>
              </w:rPr>
              <w:tab/>
            </w:r>
            <w:r w:rsidR="00FA468D" w:rsidRPr="00D30BB2">
              <w:rPr>
                <w:noProof/>
                <w:webHidden/>
              </w:rPr>
              <w:fldChar w:fldCharType="begin"/>
            </w:r>
            <w:r w:rsidR="00FA468D" w:rsidRPr="00D30BB2">
              <w:rPr>
                <w:noProof/>
                <w:webHidden/>
              </w:rPr>
              <w:instrText xml:space="preserve"> PAGEREF _Toc523154015 \h </w:instrText>
            </w:r>
            <w:r w:rsidR="00FA468D" w:rsidRPr="00D30BB2">
              <w:rPr>
                <w:noProof/>
                <w:webHidden/>
              </w:rPr>
            </w:r>
            <w:r w:rsidR="00FA468D" w:rsidRPr="00D30BB2">
              <w:rPr>
                <w:noProof/>
                <w:webHidden/>
              </w:rPr>
              <w:fldChar w:fldCharType="separate"/>
            </w:r>
            <w:r w:rsidR="00FA468D" w:rsidRPr="00D30BB2">
              <w:rPr>
                <w:noProof/>
                <w:webHidden/>
              </w:rPr>
              <w:t>6</w:t>
            </w:r>
            <w:r w:rsidR="00FA468D" w:rsidRPr="00D30BB2">
              <w:rPr>
                <w:noProof/>
                <w:webHidden/>
              </w:rPr>
              <w:fldChar w:fldCharType="end"/>
            </w:r>
          </w:hyperlink>
        </w:p>
        <w:p w14:paraId="7BA522F5" w14:textId="4F1734B5" w:rsidR="00FA468D" w:rsidRPr="00D30BB2" w:rsidRDefault="00DC08AE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szCs w:val="22"/>
            </w:rPr>
          </w:pPr>
          <w:hyperlink w:anchor="_Toc523154016" w:history="1">
            <w:r w:rsidR="00FA468D" w:rsidRPr="00D30BB2">
              <w:rPr>
                <w:rStyle w:val="Hiperhivatkozs"/>
                <w:caps/>
                <w:noProof/>
              </w:rPr>
              <w:t>4.</w:t>
            </w:r>
            <w:r w:rsidR="00FA468D" w:rsidRPr="00D30BB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FA468D" w:rsidRPr="00D30BB2">
              <w:rPr>
                <w:rStyle w:val="Hiperhivatkozs"/>
                <w:caps/>
                <w:noProof/>
              </w:rPr>
              <w:t>KI KEZELI A SZEMÉLYES ADATát, ÉS KI FÉR HOZZÁ AZOKHOZ?</w:t>
            </w:r>
            <w:r w:rsidR="00FA468D" w:rsidRPr="00D30BB2">
              <w:rPr>
                <w:noProof/>
                <w:webHidden/>
              </w:rPr>
              <w:tab/>
            </w:r>
            <w:r w:rsidR="00FA468D" w:rsidRPr="00D30BB2">
              <w:rPr>
                <w:noProof/>
                <w:webHidden/>
              </w:rPr>
              <w:fldChar w:fldCharType="begin"/>
            </w:r>
            <w:r w:rsidR="00FA468D" w:rsidRPr="00D30BB2">
              <w:rPr>
                <w:noProof/>
                <w:webHidden/>
              </w:rPr>
              <w:instrText xml:space="preserve"> PAGEREF _Toc523154016 \h </w:instrText>
            </w:r>
            <w:r w:rsidR="00FA468D" w:rsidRPr="00D30BB2">
              <w:rPr>
                <w:noProof/>
                <w:webHidden/>
              </w:rPr>
            </w:r>
            <w:r w:rsidR="00FA468D" w:rsidRPr="00D30BB2">
              <w:rPr>
                <w:noProof/>
                <w:webHidden/>
              </w:rPr>
              <w:fldChar w:fldCharType="separate"/>
            </w:r>
            <w:r w:rsidR="00FA468D" w:rsidRPr="00D30BB2">
              <w:rPr>
                <w:noProof/>
                <w:webHidden/>
              </w:rPr>
              <w:t>7</w:t>
            </w:r>
            <w:r w:rsidR="00FA468D" w:rsidRPr="00D30BB2">
              <w:rPr>
                <w:noProof/>
                <w:webHidden/>
              </w:rPr>
              <w:fldChar w:fldCharType="end"/>
            </w:r>
          </w:hyperlink>
        </w:p>
        <w:p w14:paraId="093AF9D5" w14:textId="6F58E50F" w:rsidR="00FA468D" w:rsidRPr="00D30BB2" w:rsidRDefault="00DC08AE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szCs w:val="22"/>
            </w:rPr>
          </w:pPr>
          <w:hyperlink w:anchor="_Toc523154017" w:history="1">
            <w:r w:rsidR="00FA468D" w:rsidRPr="00D30BB2">
              <w:rPr>
                <w:rStyle w:val="Hiperhivatkozs"/>
                <w:caps/>
                <w:noProof/>
              </w:rPr>
              <w:t>5.</w:t>
            </w:r>
            <w:r w:rsidR="00FA468D" w:rsidRPr="00D30BB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FA468D" w:rsidRPr="00D30BB2">
              <w:rPr>
                <w:rStyle w:val="Hiperhivatkozs"/>
                <w:caps/>
                <w:noProof/>
              </w:rPr>
              <w:t>KI Az ALPAHA-DENT kft. ADATVÉDELMI TisztségviselőJE ÉS MIK AZ ELÉRHETŐSÉGEI?</w:t>
            </w:r>
            <w:r w:rsidR="00FA468D" w:rsidRPr="00D30BB2">
              <w:rPr>
                <w:noProof/>
                <w:webHidden/>
              </w:rPr>
              <w:tab/>
            </w:r>
            <w:r w:rsidR="00FA468D" w:rsidRPr="00D30BB2">
              <w:rPr>
                <w:noProof/>
                <w:webHidden/>
              </w:rPr>
              <w:fldChar w:fldCharType="begin"/>
            </w:r>
            <w:r w:rsidR="00FA468D" w:rsidRPr="00D30BB2">
              <w:rPr>
                <w:noProof/>
                <w:webHidden/>
              </w:rPr>
              <w:instrText xml:space="preserve"> PAGEREF _Toc523154017 \h </w:instrText>
            </w:r>
            <w:r w:rsidR="00FA468D" w:rsidRPr="00D30BB2">
              <w:rPr>
                <w:noProof/>
                <w:webHidden/>
              </w:rPr>
            </w:r>
            <w:r w:rsidR="00FA468D" w:rsidRPr="00D30BB2">
              <w:rPr>
                <w:noProof/>
                <w:webHidden/>
              </w:rPr>
              <w:fldChar w:fldCharType="separate"/>
            </w:r>
            <w:r w:rsidR="00FA468D" w:rsidRPr="00D30BB2">
              <w:rPr>
                <w:noProof/>
                <w:webHidden/>
              </w:rPr>
              <w:t>8</w:t>
            </w:r>
            <w:r w:rsidR="00FA468D" w:rsidRPr="00D30BB2">
              <w:rPr>
                <w:noProof/>
                <w:webHidden/>
              </w:rPr>
              <w:fldChar w:fldCharType="end"/>
            </w:r>
          </w:hyperlink>
        </w:p>
        <w:p w14:paraId="368F185A" w14:textId="1865B0C4" w:rsidR="00FA468D" w:rsidRPr="00D30BB2" w:rsidRDefault="00DC08AE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szCs w:val="22"/>
            </w:rPr>
          </w:pPr>
          <w:hyperlink w:anchor="_Toc523154018" w:history="1">
            <w:r w:rsidR="00FA468D" w:rsidRPr="00D30BB2">
              <w:rPr>
                <w:rStyle w:val="Hiperhivatkozs"/>
                <w:caps/>
                <w:noProof/>
              </w:rPr>
              <w:t>6.</w:t>
            </w:r>
            <w:r w:rsidR="00FA468D" w:rsidRPr="00D30BB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FA468D" w:rsidRPr="00D30BB2">
              <w:rPr>
                <w:rStyle w:val="Hiperhivatkozs"/>
                <w:caps/>
                <w:noProof/>
              </w:rPr>
              <w:t>MILYEN JOGAI VANNAK A SZEMÉLYES ADATAI KEZELÉSÉVEL KAPCSOLATBAN ÉS HOGYAN BIZTOSÍTJUK AZOK GYAKORLÁSÁT?</w:t>
            </w:r>
            <w:r w:rsidR="00FA468D" w:rsidRPr="00D30BB2">
              <w:rPr>
                <w:noProof/>
                <w:webHidden/>
              </w:rPr>
              <w:tab/>
            </w:r>
            <w:r w:rsidR="00FA468D" w:rsidRPr="00D30BB2">
              <w:rPr>
                <w:noProof/>
                <w:webHidden/>
              </w:rPr>
              <w:fldChar w:fldCharType="begin"/>
            </w:r>
            <w:r w:rsidR="00FA468D" w:rsidRPr="00D30BB2">
              <w:rPr>
                <w:noProof/>
                <w:webHidden/>
              </w:rPr>
              <w:instrText xml:space="preserve"> PAGEREF _Toc523154018 \h </w:instrText>
            </w:r>
            <w:r w:rsidR="00FA468D" w:rsidRPr="00D30BB2">
              <w:rPr>
                <w:noProof/>
                <w:webHidden/>
              </w:rPr>
            </w:r>
            <w:r w:rsidR="00FA468D" w:rsidRPr="00D30BB2">
              <w:rPr>
                <w:noProof/>
                <w:webHidden/>
              </w:rPr>
              <w:fldChar w:fldCharType="separate"/>
            </w:r>
            <w:r w:rsidR="00FA468D" w:rsidRPr="00D30BB2">
              <w:rPr>
                <w:noProof/>
                <w:webHidden/>
              </w:rPr>
              <w:t>8</w:t>
            </w:r>
            <w:r w:rsidR="00FA468D" w:rsidRPr="00D30BB2">
              <w:rPr>
                <w:noProof/>
                <w:webHidden/>
              </w:rPr>
              <w:fldChar w:fldCharType="end"/>
            </w:r>
          </w:hyperlink>
        </w:p>
        <w:p w14:paraId="2AA60279" w14:textId="46D3917D" w:rsidR="00FA468D" w:rsidRPr="00D30BB2" w:rsidRDefault="00DC08AE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szCs w:val="22"/>
            </w:rPr>
          </w:pPr>
          <w:hyperlink w:anchor="_Toc523154019" w:history="1">
            <w:r w:rsidR="00FA468D" w:rsidRPr="00D30BB2">
              <w:rPr>
                <w:rStyle w:val="Hiperhivatkozs"/>
                <w:caps/>
                <w:noProof/>
              </w:rPr>
              <w:t>7.</w:t>
            </w:r>
            <w:r w:rsidR="00FA468D" w:rsidRPr="00D30BB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FA468D" w:rsidRPr="00D30BB2">
              <w:rPr>
                <w:rStyle w:val="Hiperhivatkozs"/>
                <w:caps/>
                <w:noProof/>
              </w:rPr>
              <w:t>HOGYAN BIZTOSÍTJUK ADATAI BIZTONSÁGÁT?</w:t>
            </w:r>
            <w:r w:rsidR="00FA468D" w:rsidRPr="00D30BB2">
              <w:rPr>
                <w:noProof/>
                <w:webHidden/>
              </w:rPr>
              <w:tab/>
            </w:r>
            <w:r w:rsidR="00FA468D" w:rsidRPr="00D30BB2">
              <w:rPr>
                <w:noProof/>
                <w:webHidden/>
              </w:rPr>
              <w:fldChar w:fldCharType="begin"/>
            </w:r>
            <w:r w:rsidR="00FA468D" w:rsidRPr="00D30BB2">
              <w:rPr>
                <w:noProof/>
                <w:webHidden/>
              </w:rPr>
              <w:instrText xml:space="preserve"> PAGEREF _Toc523154019 \h </w:instrText>
            </w:r>
            <w:r w:rsidR="00FA468D" w:rsidRPr="00D30BB2">
              <w:rPr>
                <w:noProof/>
                <w:webHidden/>
              </w:rPr>
            </w:r>
            <w:r w:rsidR="00FA468D" w:rsidRPr="00D30BB2">
              <w:rPr>
                <w:noProof/>
                <w:webHidden/>
              </w:rPr>
              <w:fldChar w:fldCharType="separate"/>
            </w:r>
            <w:r w:rsidR="00FA468D" w:rsidRPr="00D30BB2">
              <w:rPr>
                <w:noProof/>
                <w:webHidden/>
              </w:rPr>
              <w:t>11</w:t>
            </w:r>
            <w:r w:rsidR="00FA468D" w:rsidRPr="00D30BB2">
              <w:rPr>
                <w:noProof/>
                <w:webHidden/>
              </w:rPr>
              <w:fldChar w:fldCharType="end"/>
            </w:r>
          </w:hyperlink>
        </w:p>
        <w:p w14:paraId="3DB9A443" w14:textId="2478302C" w:rsidR="00FA468D" w:rsidRPr="00D30BB2" w:rsidRDefault="00DC08AE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szCs w:val="22"/>
            </w:rPr>
          </w:pPr>
          <w:hyperlink w:anchor="_Toc523154020" w:history="1">
            <w:r w:rsidR="00FA468D" w:rsidRPr="00D30BB2">
              <w:rPr>
                <w:rStyle w:val="Hiperhivatkozs"/>
                <w:caps/>
                <w:noProof/>
              </w:rPr>
              <w:t>8.</w:t>
            </w:r>
            <w:r w:rsidR="00FA468D" w:rsidRPr="00D30BB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FA468D" w:rsidRPr="00D30BB2">
              <w:rPr>
                <w:rStyle w:val="Hiperhivatkozs"/>
                <w:caps/>
                <w:noProof/>
              </w:rPr>
              <w:t>MIT TESZÜNK, HA ADATVÉDELMI INCIDENS KÖVETKEZIK BE NÁLUNK?</w:t>
            </w:r>
            <w:r w:rsidR="00FA468D" w:rsidRPr="00D30BB2">
              <w:rPr>
                <w:noProof/>
                <w:webHidden/>
              </w:rPr>
              <w:tab/>
            </w:r>
            <w:r w:rsidR="00FA468D" w:rsidRPr="00D30BB2">
              <w:rPr>
                <w:noProof/>
                <w:webHidden/>
              </w:rPr>
              <w:fldChar w:fldCharType="begin"/>
            </w:r>
            <w:r w:rsidR="00FA468D" w:rsidRPr="00D30BB2">
              <w:rPr>
                <w:noProof/>
                <w:webHidden/>
              </w:rPr>
              <w:instrText xml:space="preserve"> PAGEREF _Toc523154020 \h </w:instrText>
            </w:r>
            <w:r w:rsidR="00FA468D" w:rsidRPr="00D30BB2">
              <w:rPr>
                <w:noProof/>
                <w:webHidden/>
              </w:rPr>
            </w:r>
            <w:r w:rsidR="00FA468D" w:rsidRPr="00D30BB2">
              <w:rPr>
                <w:noProof/>
                <w:webHidden/>
              </w:rPr>
              <w:fldChar w:fldCharType="separate"/>
            </w:r>
            <w:r w:rsidR="00FA468D" w:rsidRPr="00D30BB2">
              <w:rPr>
                <w:noProof/>
                <w:webHidden/>
              </w:rPr>
              <w:t>12</w:t>
            </w:r>
            <w:r w:rsidR="00FA468D" w:rsidRPr="00D30BB2">
              <w:rPr>
                <w:noProof/>
                <w:webHidden/>
              </w:rPr>
              <w:fldChar w:fldCharType="end"/>
            </w:r>
          </w:hyperlink>
        </w:p>
        <w:p w14:paraId="15DF830C" w14:textId="7E6EF43F" w:rsidR="00FA468D" w:rsidRPr="00D30BB2" w:rsidRDefault="00DC08AE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szCs w:val="22"/>
            </w:rPr>
          </w:pPr>
          <w:hyperlink w:anchor="_Toc523154021" w:history="1">
            <w:r w:rsidR="00FA468D" w:rsidRPr="00D30BB2">
              <w:rPr>
                <w:rStyle w:val="Hiperhivatkozs"/>
                <w:caps/>
                <w:noProof/>
              </w:rPr>
              <w:t>9.</w:t>
            </w:r>
            <w:r w:rsidR="00FA468D" w:rsidRPr="00D30BB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FA468D" w:rsidRPr="00D30BB2">
              <w:rPr>
                <w:rStyle w:val="Hiperhivatkozs"/>
                <w:caps/>
                <w:noProof/>
              </w:rPr>
              <w:t>MIKOR ÉS HOGYAN MÓDOSÍTJUK A JELEN ADATKEZELÉSI TÁJÉKOZTATÓT?</w:t>
            </w:r>
            <w:r w:rsidR="00FA468D" w:rsidRPr="00D30BB2">
              <w:rPr>
                <w:noProof/>
                <w:webHidden/>
              </w:rPr>
              <w:tab/>
            </w:r>
            <w:r w:rsidR="00FA468D" w:rsidRPr="00D30BB2">
              <w:rPr>
                <w:noProof/>
                <w:webHidden/>
              </w:rPr>
              <w:fldChar w:fldCharType="begin"/>
            </w:r>
            <w:r w:rsidR="00FA468D" w:rsidRPr="00D30BB2">
              <w:rPr>
                <w:noProof/>
                <w:webHidden/>
              </w:rPr>
              <w:instrText xml:space="preserve"> PAGEREF _Toc523154021 \h </w:instrText>
            </w:r>
            <w:r w:rsidR="00FA468D" w:rsidRPr="00D30BB2">
              <w:rPr>
                <w:noProof/>
                <w:webHidden/>
              </w:rPr>
            </w:r>
            <w:r w:rsidR="00FA468D" w:rsidRPr="00D30BB2">
              <w:rPr>
                <w:noProof/>
                <w:webHidden/>
              </w:rPr>
              <w:fldChar w:fldCharType="separate"/>
            </w:r>
            <w:r w:rsidR="00FA468D" w:rsidRPr="00D30BB2">
              <w:rPr>
                <w:noProof/>
                <w:webHidden/>
              </w:rPr>
              <w:t>12</w:t>
            </w:r>
            <w:r w:rsidR="00FA468D" w:rsidRPr="00D30BB2">
              <w:rPr>
                <w:noProof/>
                <w:webHidden/>
              </w:rPr>
              <w:fldChar w:fldCharType="end"/>
            </w:r>
          </w:hyperlink>
        </w:p>
        <w:p w14:paraId="3AB31BA2" w14:textId="04192FB1" w:rsidR="00FA468D" w:rsidRPr="00D30BB2" w:rsidRDefault="00DC08AE">
          <w:pPr>
            <w:pStyle w:val="TJ3"/>
            <w:tabs>
              <w:tab w:val="left" w:pos="1100"/>
              <w:tab w:val="right" w:leader="dot" w:pos="9062"/>
            </w:tabs>
            <w:rPr>
              <w:rFonts w:eastAsiaTheme="minorEastAsia"/>
              <w:noProof/>
              <w:sz w:val="22"/>
              <w:szCs w:val="22"/>
            </w:rPr>
          </w:pPr>
          <w:hyperlink w:anchor="_Toc523154022" w:history="1">
            <w:r w:rsidR="00FA468D" w:rsidRPr="00D30BB2">
              <w:rPr>
                <w:rStyle w:val="Hiperhivatkozs"/>
                <w:noProof/>
              </w:rPr>
              <w:t>10.</w:t>
            </w:r>
            <w:r w:rsidR="00FA468D" w:rsidRPr="00D30BB2">
              <w:rPr>
                <w:rFonts w:eastAsiaTheme="minorEastAsia"/>
                <w:noProof/>
                <w:sz w:val="22"/>
                <w:szCs w:val="22"/>
              </w:rPr>
              <w:tab/>
            </w:r>
            <w:r w:rsidR="00FA468D" w:rsidRPr="00D30BB2">
              <w:rPr>
                <w:rStyle w:val="Hiperhivatkozs"/>
                <w:noProof/>
              </w:rPr>
              <w:t>EGYÉB RENDELKEZÉSEK</w:t>
            </w:r>
            <w:r w:rsidR="00FA468D" w:rsidRPr="00D30BB2">
              <w:rPr>
                <w:noProof/>
                <w:webHidden/>
              </w:rPr>
              <w:tab/>
            </w:r>
            <w:r w:rsidR="00FA468D" w:rsidRPr="00D30BB2">
              <w:rPr>
                <w:noProof/>
                <w:webHidden/>
              </w:rPr>
              <w:fldChar w:fldCharType="begin"/>
            </w:r>
            <w:r w:rsidR="00FA468D" w:rsidRPr="00D30BB2">
              <w:rPr>
                <w:noProof/>
                <w:webHidden/>
              </w:rPr>
              <w:instrText xml:space="preserve"> PAGEREF _Toc523154022 \h </w:instrText>
            </w:r>
            <w:r w:rsidR="00FA468D" w:rsidRPr="00D30BB2">
              <w:rPr>
                <w:noProof/>
                <w:webHidden/>
              </w:rPr>
            </w:r>
            <w:r w:rsidR="00FA468D" w:rsidRPr="00D30BB2">
              <w:rPr>
                <w:noProof/>
                <w:webHidden/>
              </w:rPr>
              <w:fldChar w:fldCharType="separate"/>
            </w:r>
            <w:r w:rsidR="00FA468D" w:rsidRPr="00D30BB2">
              <w:rPr>
                <w:noProof/>
                <w:webHidden/>
              </w:rPr>
              <w:t>12</w:t>
            </w:r>
            <w:r w:rsidR="00FA468D" w:rsidRPr="00D30BB2">
              <w:rPr>
                <w:noProof/>
                <w:webHidden/>
              </w:rPr>
              <w:fldChar w:fldCharType="end"/>
            </w:r>
          </w:hyperlink>
        </w:p>
        <w:p w14:paraId="22924CD1" w14:textId="01E88084" w:rsidR="00FA468D" w:rsidRPr="00D30BB2" w:rsidRDefault="00FA468D">
          <w:r w:rsidRPr="00D30BB2">
            <w:rPr>
              <w:b/>
              <w:bCs/>
            </w:rPr>
            <w:fldChar w:fldCharType="end"/>
          </w:r>
        </w:p>
      </w:sdtContent>
    </w:sdt>
    <w:p w14:paraId="502BB5E0" w14:textId="320CB676" w:rsidR="00FA468D" w:rsidRPr="00D30BB2" w:rsidRDefault="00FA468D">
      <w:pPr>
        <w:spacing w:after="160" w:line="259" w:lineRule="auto"/>
      </w:pPr>
      <w:r w:rsidRPr="00D30BB2">
        <w:br w:type="page"/>
      </w:r>
    </w:p>
    <w:p w14:paraId="2CC08B22" w14:textId="77777777" w:rsidR="00FA468D" w:rsidRPr="00D30BB2" w:rsidRDefault="00FA468D" w:rsidP="00432F48">
      <w:pPr>
        <w:pStyle w:val="NormlWeb"/>
        <w:shd w:val="clear" w:color="auto" w:fill="FFFFFF"/>
        <w:jc w:val="both"/>
      </w:pPr>
    </w:p>
    <w:p w14:paraId="1A8CDA48" w14:textId="061B4463" w:rsidR="001E0D84" w:rsidRPr="00D30BB2" w:rsidRDefault="001E0D84">
      <w:pPr>
        <w:pStyle w:val="Cmsor3"/>
        <w:shd w:val="clear" w:color="auto" w:fill="FFFFFF"/>
        <w:spacing w:before="300" w:beforeAutospacing="0" w:after="300" w:afterAutospacing="0"/>
        <w:jc w:val="both"/>
        <w:rPr>
          <w:b w:val="0"/>
          <w:bCs w:val="0"/>
          <w:caps/>
          <w:sz w:val="24"/>
          <w:szCs w:val="24"/>
        </w:rPr>
      </w:pPr>
      <w:bookmarkStart w:id="2" w:name="_Toc523154013"/>
      <w:r w:rsidRPr="00D30BB2">
        <w:rPr>
          <w:b w:val="0"/>
          <w:bCs w:val="0"/>
          <w:caps/>
          <w:sz w:val="24"/>
          <w:szCs w:val="24"/>
        </w:rPr>
        <w:t>MILYEN FELHATALMAZÁS ALAPJÁN</w:t>
      </w:r>
      <w:r w:rsidR="00393ECC" w:rsidRPr="00D30BB2">
        <w:rPr>
          <w:b w:val="0"/>
          <w:bCs w:val="0"/>
          <w:caps/>
          <w:sz w:val="24"/>
          <w:szCs w:val="24"/>
        </w:rPr>
        <w:t xml:space="preserve"> kezeljük adatait</w:t>
      </w:r>
      <w:r w:rsidRPr="00D30BB2">
        <w:rPr>
          <w:b w:val="0"/>
          <w:bCs w:val="0"/>
          <w:caps/>
          <w:sz w:val="24"/>
          <w:szCs w:val="24"/>
        </w:rPr>
        <w:t>?</w:t>
      </w:r>
      <w:bookmarkEnd w:id="2"/>
    </w:p>
    <w:p w14:paraId="289EC0A4" w14:textId="313DED90" w:rsidR="001E0D84" w:rsidRPr="00D30BB2" w:rsidRDefault="001E0D84" w:rsidP="006026CC">
      <w:pPr>
        <w:pStyle w:val="NormlWeb"/>
        <w:shd w:val="clear" w:color="auto" w:fill="FFFFFF"/>
        <w:jc w:val="both"/>
      </w:pPr>
      <w:r w:rsidRPr="00D30BB2">
        <w:t>Az adatkezelésünk jogalapjai az alábbiak lehetnek:</w:t>
      </w:r>
    </w:p>
    <w:p w14:paraId="6D512E2A" w14:textId="0E6054FC" w:rsidR="001E0D84" w:rsidRPr="00D30BB2" w:rsidRDefault="001E0D84" w:rsidP="00D878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D30BB2">
        <w:t xml:space="preserve">a GDPR 6. cikk (1) bekezdés a) pontja szerint a felhasználó megfelelő tájékoztatáson alapuló önkéntes hozzájárulása az </w:t>
      </w:r>
      <w:r w:rsidR="00827E2B" w:rsidRPr="00D30BB2">
        <w:t xml:space="preserve">adatkezeléshez (a továbbiakban: </w:t>
      </w:r>
      <w:r w:rsidRPr="00D30BB2">
        <w:rPr>
          <w:rStyle w:val="Kiemels2"/>
        </w:rPr>
        <w:t>Hozzájárulás</w:t>
      </w:r>
      <w:r w:rsidRPr="00D30BB2">
        <w:t>);</w:t>
      </w:r>
      <w:r w:rsidR="00723EB6" w:rsidRPr="00D30BB2">
        <w:br/>
      </w:r>
    </w:p>
    <w:p w14:paraId="5E64F240" w14:textId="0D28ED10" w:rsidR="001E0D84" w:rsidRPr="00D30BB2" w:rsidRDefault="001E0D84" w:rsidP="00432F48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D30BB2">
        <w:t>a GDPR 6. cikk (1) bekezdés b) pontja szerint az adatkezelés olyan szerződés teljesítéséhez szükséges, amelyben a Felhasználó, mint érintett az e</w:t>
      </w:r>
      <w:r w:rsidR="00827E2B" w:rsidRPr="00D30BB2">
        <w:t xml:space="preserve">gyik fél (a továbbiakban: </w:t>
      </w:r>
      <w:r w:rsidRPr="00D30BB2">
        <w:rPr>
          <w:rStyle w:val="Kiemels2"/>
        </w:rPr>
        <w:t>Szerződés teljesítése</w:t>
      </w:r>
      <w:r w:rsidRPr="00D30BB2">
        <w:t>)</w:t>
      </w:r>
      <w:r w:rsidR="00723EB6" w:rsidRPr="00D30BB2">
        <w:t xml:space="preserve"> </w:t>
      </w:r>
      <w:r w:rsidR="00723EB6" w:rsidRPr="00D30BB2">
        <w:br/>
      </w:r>
    </w:p>
    <w:p w14:paraId="61AE57CA" w14:textId="0D39C8FD" w:rsidR="001E0D84" w:rsidRPr="00D30BB2" w:rsidRDefault="001E0D84" w:rsidP="00D878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D30BB2">
        <w:t>a GDPR 6. cikk (1) bekezdés c) pontja szerint az adatkezelés az adatkezelőre vonatkozó jogi kötelezettség teljesítéséhez szükséges (mint például számviteli, könyvviteli kötelezettség teljesítése – a továbbia</w:t>
      </w:r>
      <w:r w:rsidR="00827E2B" w:rsidRPr="00D30BB2">
        <w:t xml:space="preserve">kban: </w:t>
      </w:r>
      <w:r w:rsidRPr="00D30BB2">
        <w:rPr>
          <w:rStyle w:val="Kiemels2"/>
        </w:rPr>
        <w:t>Jogi kötelezettség teljesítése</w:t>
      </w:r>
      <w:r w:rsidRPr="00D30BB2">
        <w:t>)</w:t>
      </w:r>
      <w:r w:rsidR="00723EB6" w:rsidRPr="00D30BB2">
        <w:t xml:space="preserve"> </w:t>
      </w:r>
      <w:r w:rsidR="00723EB6" w:rsidRPr="00D30BB2">
        <w:br/>
      </w:r>
    </w:p>
    <w:p w14:paraId="786AD8B7" w14:textId="1E4DB287" w:rsidR="001E0D84" w:rsidRPr="00D30BB2" w:rsidRDefault="001E0D84" w:rsidP="00D878C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</w:pPr>
      <w:r w:rsidRPr="00D30BB2">
        <w:t>a GDPR 6. cikk (1) bekezdés f) pontja szerint az adatkezelés az adatkezelő vagy egy harmadik fél jogos érdekeinek érvényesítés</w:t>
      </w:r>
      <w:r w:rsidR="00827E2B" w:rsidRPr="00D30BB2">
        <w:t xml:space="preserve">éhez szükséges (a továbbiakban: </w:t>
      </w:r>
      <w:r w:rsidRPr="00D30BB2">
        <w:rPr>
          <w:rStyle w:val="Kiemels2"/>
        </w:rPr>
        <w:t>Jogos érdek</w:t>
      </w:r>
      <w:r w:rsidRPr="00D30BB2">
        <w:t>)</w:t>
      </w:r>
    </w:p>
    <w:p w14:paraId="6A26D70A" w14:textId="77777777" w:rsidR="00DB5617" w:rsidRPr="00D30BB2" w:rsidRDefault="00DB5617" w:rsidP="00DB5617">
      <w:pPr>
        <w:pStyle w:val="NormlWeb"/>
        <w:shd w:val="clear" w:color="auto" w:fill="FFFFFF"/>
        <w:jc w:val="both"/>
      </w:pPr>
      <w:r w:rsidRPr="00D30BB2">
        <w:t xml:space="preserve">Az önkéntes hozzájáruláson alapuló adatkezelések esetében az érintettek e hozzájárulásukat az adatkezelés bármely szakászában visszavonhatják. Bizonyos esetekben a megadott adatok egy körének kezelését, tárolását, továbbítását jogszabályok teszik kötelezővé. </w:t>
      </w:r>
    </w:p>
    <w:p w14:paraId="0B03BAF9" w14:textId="77777777" w:rsidR="00060CF2" w:rsidRPr="00D30BB2" w:rsidRDefault="00060CF2" w:rsidP="00060CF2">
      <w:pPr>
        <w:pStyle w:val="NormlWeb"/>
        <w:shd w:val="clear" w:color="auto" w:fill="FFFFFF"/>
        <w:jc w:val="both"/>
      </w:pPr>
      <w:r w:rsidRPr="00D30BB2">
        <w:t>Az adatkezelési alapelvei összhangban vannak az adatvédelemmel kapcsolatos hatályos jogszabályokkal, így különösen az alábbiakkal:</w:t>
      </w:r>
    </w:p>
    <w:p w14:paraId="29289DE0" w14:textId="77777777" w:rsidR="00060CF2" w:rsidRPr="00D30BB2" w:rsidRDefault="00060CF2" w:rsidP="00060CF2">
      <w:pPr>
        <w:pStyle w:val="NormlWeb"/>
        <w:shd w:val="clear" w:color="auto" w:fill="FFFFFF"/>
        <w:jc w:val="both"/>
      </w:pPr>
      <w:r w:rsidRPr="00D30BB2">
        <w:t>a)</w:t>
      </w:r>
      <w:r w:rsidRPr="00D30BB2">
        <w:tab/>
        <w:t>2011. évi CXII. törvény - az információs önrendelkezési jogról és az információszabadságról (Infotv.);</w:t>
      </w:r>
    </w:p>
    <w:p w14:paraId="163D75CA" w14:textId="77777777" w:rsidR="00060CF2" w:rsidRPr="00D30BB2" w:rsidRDefault="00060CF2" w:rsidP="00060CF2">
      <w:pPr>
        <w:pStyle w:val="NormlWeb"/>
        <w:shd w:val="clear" w:color="auto" w:fill="FFFFFF"/>
        <w:jc w:val="both"/>
      </w:pPr>
      <w:r w:rsidRPr="00D30BB2">
        <w:t>b)</w:t>
      </w:r>
      <w:r w:rsidRPr="00D30BB2">
        <w:tab/>
        <w:t>Az Európai Parlament és a Tanács (EU) 2016/679 rendelete (2016. április 27.) – a természetes személyeknek a személyes adatok kezelése tekintetében történő védelméről és az ilyen adatok szabad áramlásáról, valamint a 95/46/EK rendelet hatályon kívül helyezéséről (általános adatvédelmi rendelet, GDPR);</w:t>
      </w:r>
    </w:p>
    <w:p w14:paraId="4EDC90F0" w14:textId="77777777" w:rsidR="00060CF2" w:rsidRPr="00D30BB2" w:rsidRDefault="00060CF2" w:rsidP="00060CF2">
      <w:pPr>
        <w:pStyle w:val="NormlWeb"/>
        <w:shd w:val="clear" w:color="auto" w:fill="FFFFFF"/>
        <w:jc w:val="both"/>
      </w:pPr>
      <w:r w:rsidRPr="00D30BB2">
        <w:t>c)</w:t>
      </w:r>
      <w:r w:rsidRPr="00D30BB2">
        <w:tab/>
        <w:t>2013. évi V. törvény – a Polgári Törvénykönyvről (Ptk.);</w:t>
      </w:r>
    </w:p>
    <w:p w14:paraId="7EB116C2" w14:textId="77777777" w:rsidR="00060CF2" w:rsidRPr="00D30BB2" w:rsidRDefault="00060CF2" w:rsidP="00060CF2">
      <w:pPr>
        <w:pStyle w:val="NormlWeb"/>
        <w:shd w:val="clear" w:color="auto" w:fill="FFFFFF"/>
        <w:jc w:val="both"/>
      </w:pPr>
      <w:r w:rsidRPr="00D30BB2">
        <w:t>d)</w:t>
      </w:r>
      <w:r w:rsidRPr="00D30BB2">
        <w:tab/>
        <w:t>2000. évi C. törvény – a számvitelről (Számv. tv.);</w:t>
      </w:r>
    </w:p>
    <w:p w14:paraId="57D3FB6C" w14:textId="15724551" w:rsidR="00060CF2" w:rsidRPr="00D30BB2" w:rsidRDefault="00060CF2" w:rsidP="00060CF2">
      <w:pPr>
        <w:pStyle w:val="NormlWeb"/>
        <w:shd w:val="clear" w:color="auto" w:fill="FFFFFF"/>
        <w:jc w:val="both"/>
      </w:pPr>
      <w:r w:rsidRPr="00D30BB2">
        <w:t>e)</w:t>
      </w:r>
      <w:r w:rsidRPr="00D30BB2">
        <w:tab/>
        <w:t>1997. évi XLVII. törvény az egészségügyi és a hozzájuk kapcsolódó személyes adatok védelméről szóló (EAVT);</w:t>
      </w:r>
    </w:p>
    <w:p w14:paraId="7A614CD3" w14:textId="77777777" w:rsidR="00060CF2" w:rsidRPr="00D30BB2" w:rsidRDefault="00060CF2" w:rsidP="00060CF2">
      <w:pPr>
        <w:pStyle w:val="NormlWeb"/>
        <w:shd w:val="clear" w:color="auto" w:fill="FFFFFF"/>
        <w:jc w:val="both"/>
      </w:pPr>
      <w:r w:rsidRPr="00D30BB2">
        <w:t>f)</w:t>
      </w:r>
      <w:r w:rsidRPr="00D30BB2">
        <w:tab/>
        <w:t>az 1997. évi CLIV. törvény az egészségügyről (továbbiakban Eü.tv.);</w:t>
      </w:r>
    </w:p>
    <w:p w14:paraId="05CCA6DB" w14:textId="77777777" w:rsidR="00060CF2" w:rsidRPr="00D30BB2" w:rsidRDefault="00060CF2" w:rsidP="00060CF2">
      <w:pPr>
        <w:pStyle w:val="NormlWeb"/>
        <w:shd w:val="clear" w:color="auto" w:fill="FFFFFF"/>
        <w:jc w:val="both"/>
      </w:pPr>
      <w:r w:rsidRPr="00D30BB2">
        <w:lastRenderedPageBreak/>
        <w:t>g)</w:t>
      </w:r>
      <w:r w:rsidRPr="00D30BB2">
        <w:tab/>
        <w:t>62/1997. (XII.21.) NM rendelet az egészségügyi és a hozzájuk kapcsolódó személyes adatok kezelésének egyes kérdéseiről (továbbiakban: R.);</w:t>
      </w:r>
    </w:p>
    <w:p w14:paraId="20FB422C" w14:textId="53D3F78C" w:rsidR="00200C27" w:rsidRPr="00D30BB2" w:rsidRDefault="00200C27" w:rsidP="00060CF2">
      <w:pPr>
        <w:pStyle w:val="Cmsor2"/>
      </w:pPr>
      <w:r w:rsidRPr="00D30BB2">
        <w:rPr>
          <w:rStyle w:val="Cmsor4Char"/>
          <w:rFonts w:ascii="Times New Roman" w:hAnsi="Times New Roman" w:cs="Times New Roman"/>
        </w:rPr>
        <w:t>1.1 A beteg adatainak felvétele</w:t>
      </w:r>
      <w:r w:rsidRPr="00D30BB2">
        <w:t>:</w:t>
      </w:r>
    </w:p>
    <w:p w14:paraId="7FC96E7E" w14:textId="2D1A6524" w:rsidR="001D7672" w:rsidRPr="00D30BB2" w:rsidRDefault="001D7672">
      <w:pPr>
        <w:pStyle w:val="NormlWeb"/>
        <w:shd w:val="clear" w:color="auto" w:fill="FFFFFF"/>
        <w:jc w:val="both"/>
      </w:pPr>
      <w:r w:rsidRPr="00D30BB2">
        <w:t>A</w:t>
      </w:r>
      <w:r w:rsidR="000E2CFD">
        <w:t>z Alpha</w:t>
      </w:r>
      <w:r w:rsidR="00690427" w:rsidRPr="00D30BB2">
        <w:t>Dent Kft.-nél</w:t>
      </w:r>
      <w:r w:rsidRPr="00D30BB2">
        <w:t xml:space="preserve"> a betegellátás magán szakrendelés keretében történik.</w:t>
      </w:r>
      <w:r w:rsidR="00690427" w:rsidRPr="00D30BB2">
        <w:t xml:space="preserve"> A szolgáltatás során az Adatkezelő</w:t>
      </w:r>
      <w:r w:rsidRPr="00D30BB2">
        <w:t xml:space="preserve"> tulajdonában álló információs adattároló rendszereiben elektronikusan, és kar</w:t>
      </w:r>
      <w:r w:rsidR="00690427" w:rsidRPr="00D30BB2">
        <w:t xml:space="preserve">ton rendszerben papír alapon </w:t>
      </w:r>
      <w:r w:rsidRPr="00D30BB2">
        <w:t>rögzítésre kerül a beteg személyes, és a vizsgálat elvégzéséhez szükséges egészségügyi adata.</w:t>
      </w:r>
    </w:p>
    <w:p w14:paraId="0F88C1DE" w14:textId="65E1CC77" w:rsidR="001D7672" w:rsidRPr="00D30BB2" w:rsidRDefault="001D7672">
      <w:pPr>
        <w:pStyle w:val="NormlWeb"/>
        <w:shd w:val="clear" w:color="auto" w:fill="FFFFFF"/>
        <w:jc w:val="both"/>
      </w:pPr>
      <w:r w:rsidRPr="00D30BB2">
        <w:t>Az adatkezelés jogalapja az Ön önkéntes és kifejezett hozzájárulása, amelyet a jelen tájékoztatóhoz tartozó nyilatkozat aláírásával adhat meg a</w:t>
      </w:r>
      <w:r w:rsidR="0013607A">
        <w:t>z</w:t>
      </w:r>
      <w:r w:rsidR="000E2CFD">
        <w:t xml:space="preserve"> Alpha</w:t>
      </w:r>
      <w:r w:rsidRPr="00D30BB2">
        <w:t>Dent Kft., mint adatkezelő részére.</w:t>
      </w:r>
    </w:p>
    <w:p w14:paraId="08D53C6E" w14:textId="77777777" w:rsidR="00690427" w:rsidRPr="00D30BB2" w:rsidRDefault="00690427">
      <w:pPr>
        <w:spacing w:after="160" w:line="259" w:lineRule="auto"/>
      </w:pPr>
      <w:r w:rsidRPr="00D30BB2">
        <w:br w:type="page"/>
      </w:r>
    </w:p>
    <w:p w14:paraId="3608D9BF" w14:textId="4642B98D" w:rsidR="001E0D84" w:rsidRPr="00D30BB2" w:rsidRDefault="001E0D84">
      <w:pPr>
        <w:pStyle w:val="NormlWeb"/>
        <w:shd w:val="clear" w:color="auto" w:fill="FFFFFF"/>
        <w:jc w:val="both"/>
      </w:pPr>
      <w:r w:rsidRPr="00D30BB2">
        <w:lastRenderedPageBreak/>
        <w:t>Az adatkezelés jogalapját az alábbiakban adatkategóriánként és adatkezelési célonként külön-külön meghatározzuk a fenti felsorolásra való utalással.</w:t>
      </w:r>
    </w:p>
    <w:p w14:paraId="166D8F5B" w14:textId="376B54D9" w:rsidR="00A22078" w:rsidRPr="00D30BB2" w:rsidRDefault="00A22078">
      <w:pPr>
        <w:pStyle w:val="NormlWeb"/>
        <w:shd w:val="clear" w:color="auto" w:fill="FFFFFF"/>
        <w:jc w:val="both"/>
      </w:pPr>
    </w:p>
    <w:tbl>
      <w:tblPr>
        <w:tblW w:w="100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2"/>
        <w:gridCol w:w="1559"/>
        <w:gridCol w:w="1701"/>
        <w:gridCol w:w="1559"/>
        <w:gridCol w:w="2268"/>
        <w:gridCol w:w="1417"/>
      </w:tblGrid>
      <w:tr w:rsidR="000128E6" w:rsidRPr="00D30BB2" w14:paraId="7441A394" w14:textId="284596F3" w:rsidTr="007C7C79">
        <w:trPr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963235" w14:textId="20F1B00E" w:rsidR="00FC5A23" w:rsidRPr="00D30BB2" w:rsidRDefault="00FC5A23">
            <w:pPr>
              <w:pStyle w:val="NormlWeb"/>
              <w:jc w:val="center"/>
            </w:pPr>
            <w:r w:rsidRPr="00D30BB2">
              <w:rPr>
                <w:rStyle w:val="Kiemels2"/>
              </w:rPr>
              <w:t>Érintett által igénybe vett szolgáltatás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10C91B" w14:textId="77777777" w:rsidR="00FC5A23" w:rsidRPr="00D30BB2" w:rsidRDefault="00FC5A23">
            <w:pPr>
              <w:pStyle w:val="NormlWeb"/>
              <w:jc w:val="center"/>
            </w:pPr>
            <w:r w:rsidRPr="00D30BB2">
              <w:rPr>
                <w:rStyle w:val="Kiemels2"/>
              </w:rPr>
              <w:t>Kezelt személyes adatok köre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00174F" w14:textId="77777777" w:rsidR="00FC5A23" w:rsidRPr="00D30BB2" w:rsidRDefault="00FC5A23">
            <w:pPr>
              <w:pStyle w:val="NormlWeb"/>
              <w:jc w:val="center"/>
            </w:pPr>
            <w:r w:rsidRPr="00D30BB2">
              <w:rPr>
                <w:rStyle w:val="Kiemels2"/>
              </w:rPr>
              <w:t>Adatkezelés célja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8AE6F9" w14:textId="77777777" w:rsidR="00FC5A23" w:rsidRPr="00D30BB2" w:rsidRDefault="00FC5A23" w:rsidP="00F17238">
            <w:pPr>
              <w:pStyle w:val="NormlWeb"/>
              <w:ind w:right="-4"/>
              <w:jc w:val="center"/>
            </w:pPr>
            <w:r w:rsidRPr="00D30BB2">
              <w:rPr>
                <w:rStyle w:val="Kiemels2"/>
              </w:rPr>
              <w:t>Adatkezelés jogalapja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CBBDEB" w14:textId="77777777" w:rsidR="00FC5A23" w:rsidRPr="00D30BB2" w:rsidRDefault="00FC5A23" w:rsidP="00F17238">
            <w:pPr>
              <w:pStyle w:val="NormlWeb"/>
              <w:jc w:val="center"/>
            </w:pPr>
            <w:r w:rsidRPr="00D30BB2">
              <w:rPr>
                <w:rStyle w:val="Kiemels2"/>
              </w:rPr>
              <w:t>Adatkezelés időtartama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BCB408" w14:textId="12F3792D" w:rsidR="00FC5A23" w:rsidRPr="00D30BB2" w:rsidRDefault="00FC5A23">
            <w:pPr>
              <w:pStyle w:val="NormlWeb"/>
              <w:jc w:val="center"/>
              <w:rPr>
                <w:rStyle w:val="Kiemels2"/>
              </w:rPr>
            </w:pPr>
            <w:r w:rsidRPr="00D30BB2">
              <w:rPr>
                <w:rStyle w:val="Kiemels2"/>
              </w:rPr>
              <w:t>Kinek adjuk át ezeket az adatokat?</w:t>
            </w:r>
          </w:p>
        </w:tc>
      </w:tr>
      <w:tr w:rsidR="00477C0A" w:rsidRPr="00D30BB2" w14:paraId="61FA641D" w14:textId="325362E2" w:rsidTr="007C7C79">
        <w:trPr>
          <w:trHeight w:val="2739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2D6259" w14:textId="402027AE" w:rsidR="00477C0A" w:rsidRPr="00D30BB2" w:rsidRDefault="00E534F2" w:rsidP="00477C0A">
            <w:pPr>
              <w:pStyle w:val="NormlWeb"/>
              <w:jc w:val="center"/>
            </w:pPr>
            <w:r w:rsidRPr="00D30BB2">
              <w:t>Időpont kérés fogorvosi ellátásra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11D68E1" w14:textId="34FAEC8C" w:rsidR="00477C0A" w:rsidRPr="00D30BB2" w:rsidRDefault="00E534F2" w:rsidP="00477C0A">
            <w:pPr>
              <w:pStyle w:val="NormlWeb"/>
              <w:jc w:val="center"/>
            </w:pPr>
            <w:r w:rsidRPr="00D30BB2">
              <w:t>Név, Telefonszám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A4D24EF" w14:textId="1A596E3A" w:rsidR="00477C0A" w:rsidRPr="00D30BB2" w:rsidRDefault="00C03A7D" w:rsidP="00477C0A">
            <w:pPr>
              <w:jc w:val="center"/>
            </w:pPr>
            <w:r w:rsidRPr="00D30BB2">
              <w:t>Szerződés teljesítése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8EB958" w14:textId="0D5F6600" w:rsidR="00477C0A" w:rsidRPr="00D30BB2" w:rsidRDefault="00477C0A" w:rsidP="00F17238">
            <w:pPr>
              <w:pStyle w:val="NormlWeb"/>
              <w:jc w:val="center"/>
            </w:pPr>
            <w:r w:rsidRPr="00D30BB2">
              <w:t>GDPR 6. cikk (1) bekezdés a) pontja alapján, valamint szerződés teljesítése a GDPR 6. cikk (1) bekezdés b) pontja alapján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A693A9C" w14:textId="7FDD928B" w:rsidR="00477C0A" w:rsidRPr="00D30BB2" w:rsidRDefault="00E534F2" w:rsidP="00F17238">
            <w:pPr>
              <w:pStyle w:val="NormlWeb"/>
              <w:jc w:val="center"/>
            </w:pPr>
            <w:r w:rsidRPr="00D30BB2">
              <w:t>Az időpontfoglalás dátumától számítva T+1 év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40558FC" w14:textId="165E7E9F" w:rsidR="00477C0A" w:rsidRPr="00D30BB2" w:rsidRDefault="00477C0A" w:rsidP="00477C0A">
            <w:pPr>
              <w:jc w:val="center"/>
              <w:rPr>
                <w:rStyle w:val="Kiemels2"/>
              </w:rPr>
            </w:pPr>
            <w:r w:rsidRPr="00D30BB2">
              <w:rPr>
                <w:bCs/>
              </w:rPr>
              <w:t xml:space="preserve">nem történik </w:t>
            </w:r>
            <w:r w:rsidRPr="00D30BB2">
              <w:t>adatátadás</w:t>
            </w:r>
          </w:p>
        </w:tc>
      </w:tr>
      <w:tr w:rsidR="007B2759" w:rsidRPr="00D30BB2" w14:paraId="519EFB1A" w14:textId="77777777" w:rsidTr="007C7C79">
        <w:trPr>
          <w:trHeight w:val="2739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726FC14" w14:textId="676FFADE" w:rsidR="007B2759" w:rsidRPr="00D30BB2" w:rsidRDefault="00E534F2" w:rsidP="00477C0A">
            <w:pPr>
              <w:pStyle w:val="NormlWeb"/>
              <w:jc w:val="center"/>
            </w:pPr>
            <w:r w:rsidRPr="00D30BB2">
              <w:t>Törzskarton nyilvántartás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DA14661" w14:textId="56448607" w:rsidR="00E73A15" w:rsidRPr="00D30BB2" w:rsidRDefault="00E73A15" w:rsidP="00E73A15">
            <w:pPr>
              <w:pStyle w:val="NormlWeb"/>
              <w:jc w:val="center"/>
            </w:pPr>
            <w:r w:rsidRPr="00D30BB2">
              <w:t xml:space="preserve">Név, cím, telefonszám, születési idő, anyja neve, TAJ szám, e-mail cím, fogászati betegség leírása,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160381" w14:textId="72BAD824" w:rsidR="007B2759" w:rsidRPr="00D30BB2" w:rsidRDefault="00C03A7D" w:rsidP="00477C0A">
            <w:pPr>
              <w:jc w:val="center"/>
            </w:pPr>
            <w:r w:rsidRPr="00D30BB2">
              <w:t xml:space="preserve">Szerződés teljesítése 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9146E6" w14:textId="6F351C10" w:rsidR="007B2759" w:rsidRPr="00D30BB2" w:rsidRDefault="00C03A7D" w:rsidP="00F17238">
            <w:pPr>
              <w:pStyle w:val="NormlWeb"/>
              <w:jc w:val="center"/>
            </w:pPr>
            <w:r w:rsidRPr="00D30BB2">
              <w:t>GDPR 6. cikk (1) bekezdés a) pontja alapján, valamint szerződés teljesítése a GDPR 6. cikk (1) bekezdés b) pontja alapján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259D9FF" w14:textId="7289D5EC" w:rsidR="007B2759" w:rsidRPr="00D30BB2" w:rsidRDefault="00E73A15" w:rsidP="00F17238">
            <w:pPr>
              <w:pStyle w:val="NormlWeb"/>
              <w:jc w:val="center"/>
            </w:pPr>
            <w:r w:rsidRPr="00D30BB2">
              <w:t>Törvény által előírt 30 év</w:t>
            </w:r>
            <w:r w:rsidR="00A93AFF" w:rsidRPr="00D30BB2">
              <w:t xml:space="preserve"> (Eü tv. 136 (3) alapján)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C0CC99A" w14:textId="37BD5216" w:rsidR="007B2759" w:rsidRPr="00D30BB2" w:rsidRDefault="00C03A7D" w:rsidP="00477C0A">
            <w:pPr>
              <w:jc w:val="center"/>
              <w:rPr>
                <w:bCs/>
              </w:rPr>
            </w:pPr>
            <w:r w:rsidRPr="00D30BB2">
              <w:rPr>
                <w:bCs/>
              </w:rPr>
              <w:t xml:space="preserve"> </w:t>
            </w:r>
            <w:r w:rsidR="00E73A15" w:rsidRPr="00D30BB2">
              <w:rPr>
                <w:bCs/>
              </w:rPr>
              <w:t xml:space="preserve">nem történik </w:t>
            </w:r>
            <w:r w:rsidR="00E73A15" w:rsidRPr="00D30BB2">
              <w:t>adatátadás</w:t>
            </w:r>
          </w:p>
        </w:tc>
      </w:tr>
      <w:tr w:rsidR="00477C0A" w:rsidRPr="00D30BB2" w14:paraId="68FA8E76" w14:textId="5DF4905E" w:rsidTr="007C7C79">
        <w:trPr>
          <w:trHeight w:val="1979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3CE0C6" w14:textId="55E7BD67" w:rsidR="00477C0A" w:rsidRPr="00D30BB2" w:rsidRDefault="00477C0A" w:rsidP="00477C0A">
            <w:pPr>
              <w:pStyle w:val="NormlWeb"/>
              <w:jc w:val="center"/>
            </w:pPr>
            <w:r w:rsidRPr="00D30BB2">
              <w:t xml:space="preserve">Számlázás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09C617" w14:textId="1C74C19B" w:rsidR="00477C0A" w:rsidRPr="00D30BB2" w:rsidRDefault="00477C0A" w:rsidP="00477C0A">
            <w:pPr>
              <w:pStyle w:val="NormlWeb"/>
              <w:jc w:val="center"/>
            </w:pPr>
            <w:r w:rsidRPr="00D30BB2">
              <w:t>Név,</w:t>
            </w:r>
            <w:r w:rsidR="007D354D" w:rsidRPr="00D30BB2">
              <w:t xml:space="preserve"> számlázási név, számlázási </w:t>
            </w:r>
            <w:r w:rsidR="00822EAC" w:rsidRPr="00D30BB2">
              <w:t>cím, adószám</w:t>
            </w:r>
          </w:p>
          <w:p w14:paraId="6187FF8B" w14:textId="540BDC28" w:rsidR="00477C0A" w:rsidRPr="00D30BB2" w:rsidRDefault="00477C0A" w:rsidP="00477C0A">
            <w:pPr>
              <w:pStyle w:val="NormlWeb"/>
              <w:jc w:val="center"/>
            </w:pPr>
            <w:r w:rsidRPr="00D30BB2"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FF04EE" w14:textId="2CC3CD61" w:rsidR="00477C0A" w:rsidRPr="00D30BB2" w:rsidRDefault="00477C0A" w:rsidP="00477C0A">
            <w:pPr>
              <w:pStyle w:val="NormlWeb"/>
              <w:jc w:val="center"/>
            </w:pPr>
            <w:r w:rsidRPr="00D30BB2">
              <w:rPr>
                <w:bCs/>
              </w:rPr>
              <w:t>Adatkezelés adó- és számviteli kötelezettségek teljesítése céljából történik</w:t>
            </w:r>
          </w:p>
          <w:p w14:paraId="39635BC0" w14:textId="741BBB6C" w:rsidR="00477C0A" w:rsidRPr="00D30BB2" w:rsidRDefault="00477C0A" w:rsidP="00477C0A">
            <w:pPr>
              <w:pStyle w:val="NormlWeb"/>
              <w:jc w:val="center"/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C3AFF0" w14:textId="6B832B25" w:rsidR="00477C0A" w:rsidRPr="00D30BB2" w:rsidRDefault="00477C0A" w:rsidP="00F17238">
            <w:pPr>
              <w:jc w:val="center"/>
            </w:pPr>
            <w:r w:rsidRPr="00D30BB2">
              <w:t>a GDPR 6. cikk (1) bekezdés c) pontja szerint az adatkezelés jogi kötelezettség teljesítéséhez szükséges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BC0E4E4" w14:textId="474BA5B8" w:rsidR="00477C0A" w:rsidRPr="00D30BB2" w:rsidRDefault="00477C0A" w:rsidP="00F17238">
            <w:pPr>
              <w:pStyle w:val="NormlWeb"/>
              <w:jc w:val="center"/>
            </w:pPr>
            <w:r w:rsidRPr="00D30BB2">
              <w:t>Mindekor hatályos jogszabályoknak, törvényi előírásoknak megfelelően (8 év)</w:t>
            </w:r>
          </w:p>
          <w:p w14:paraId="75416632" w14:textId="24D3C889" w:rsidR="00477C0A" w:rsidRPr="00D30BB2" w:rsidRDefault="00477C0A" w:rsidP="00F17238">
            <w:pPr>
              <w:pStyle w:val="NormlWeb"/>
              <w:jc w:val="center"/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A534024" w14:textId="49638FE2" w:rsidR="00477C0A" w:rsidRPr="00D30BB2" w:rsidRDefault="00477C0A" w:rsidP="00477C0A">
            <w:pPr>
              <w:pStyle w:val="NormlWeb"/>
              <w:jc w:val="center"/>
              <w:rPr>
                <w:rStyle w:val="Kiemels2"/>
                <w:b w:val="0"/>
              </w:rPr>
            </w:pPr>
            <w:r w:rsidRPr="00D30BB2">
              <w:rPr>
                <w:rStyle w:val="Kiemels2"/>
                <w:b w:val="0"/>
              </w:rPr>
              <w:t xml:space="preserve">Számviteli szolgáltatást végző szerződött partner </w:t>
            </w:r>
            <w:r w:rsidR="007D354D" w:rsidRPr="00D30BB2">
              <w:rPr>
                <w:rStyle w:val="Kiemels2"/>
                <w:b w:val="0"/>
              </w:rPr>
              <w:t>részére</w:t>
            </w:r>
            <w:r w:rsidRPr="00D30BB2">
              <w:rPr>
                <w:rStyle w:val="Kiemels2"/>
                <w:b w:val="0"/>
              </w:rPr>
              <w:br/>
              <w:t xml:space="preserve">Számlavezető Bank  </w:t>
            </w:r>
          </w:p>
        </w:tc>
      </w:tr>
      <w:tr w:rsidR="000355D0" w:rsidRPr="00D30BB2" w14:paraId="3FF3ED92" w14:textId="77777777" w:rsidTr="007C7C79">
        <w:trPr>
          <w:trHeight w:val="1979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4C6D5C" w14:textId="638D98AD" w:rsidR="000355D0" w:rsidRPr="00D30BB2" w:rsidRDefault="000355D0" w:rsidP="000355D0">
            <w:pPr>
              <w:pStyle w:val="NormlWeb"/>
            </w:pPr>
            <w:r w:rsidRPr="00D30BB2">
              <w:t>-</w:t>
            </w:r>
            <w:r w:rsidRPr="00D30BB2">
              <w:br/>
              <w:t>E-mailen történő megkeresés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80C3238" w14:textId="075CA1C7" w:rsidR="000355D0" w:rsidRPr="00D30BB2" w:rsidRDefault="000355D0" w:rsidP="00477C0A">
            <w:pPr>
              <w:pStyle w:val="NormlWeb"/>
              <w:jc w:val="center"/>
            </w:pPr>
            <w:r w:rsidRPr="00D30BB2">
              <w:t xml:space="preserve">e-mail cím, egyéb </w:t>
            </w:r>
            <w:r w:rsidR="00FA468D" w:rsidRPr="00D30BB2">
              <w:t>beteg</w:t>
            </w:r>
            <w:r w:rsidRPr="00D30BB2">
              <w:t xml:space="preserve"> által megadott adatok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EF7958" w14:textId="5A2CDC3F" w:rsidR="000355D0" w:rsidRPr="00D30BB2" w:rsidRDefault="000355D0" w:rsidP="00477C0A">
            <w:pPr>
              <w:pStyle w:val="NormlWeb"/>
              <w:jc w:val="center"/>
              <w:rPr>
                <w:bCs/>
              </w:rPr>
            </w:pPr>
            <w:r w:rsidRPr="00D30BB2">
              <w:rPr>
                <w:bCs/>
              </w:rPr>
              <w:t>Kapcsolatfelvételi lehetőség biztosítása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C0EE722" w14:textId="060A50E1" w:rsidR="000355D0" w:rsidRPr="00D30BB2" w:rsidRDefault="000355D0" w:rsidP="00F17238">
            <w:pPr>
              <w:jc w:val="center"/>
            </w:pPr>
            <w:r w:rsidRPr="00D30BB2">
              <w:t>GDPR 6. cikk (1) bekezdés a) pontja alapján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C5C5BE" w14:textId="0D294E73" w:rsidR="000355D0" w:rsidRPr="00D30BB2" w:rsidRDefault="000355D0" w:rsidP="00F17238">
            <w:pPr>
              <w:pStyle w:val="NormlWeb"/>
              <w:jc w:val="center"/>
            </w:pPr>
            <w:r w:rsidRPr="00D30BB2">
              <w:t xml:space="preserve">A kapcsolat felvétel céljától függően kerül megőrzésre. Reklamáció eseténben a panasztételtől számított 5 évig őrizzük meg a panaszról felvett </w:t>
            </w:r>
            <w:r w:rsidRPr="00D30BB2">
              <w:lastRenderedPageBreak/>
              <w:t>jegyzőkönyvvel és a válasszal együttesen a Fgytv. 17/a (7§) alapján. Egyéb célú megkeresés esetén a megkereséstől számított 6 hónapig.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83FBAF3" w14:textId="6B0532C1" w:rsidR="000355D0" w:rsidRPr="00D30BB2" w:rsidRDefault="000355D0" w:rsidP="00837D0C">
            <w:pPr>
              <w:pStyle w:val="NormlWeb"/>
              <w:rPr>
                <w:rStyle w:val="Kiemels2"/>
                <w:b w:val="0"/>
              </w:rPr>
            </w:pPr>
            <w:r w:rsidRPr="00D30BB2">
              <w:rPr>
                <w:rStyle w:val="Kiemels2"/>
                <w:b w:val="0"/>
              </w:rPr>
              <w:lastRenderedPageBreak/>
              <w:t>Nincs adatátadás</w:t>
            </w:r>
          </w:p>
        </w:tc>
      </w:tr>
      <w:tr w:rsidR="000355D0" w:rsidRPr="00D30BB2" w14:paraId="55BB8F7F" w14:textId="77777777" w:rsidTr="007C7C79">
        <w:trPr>
          <w:trHeight w:val="3405"/>
          <w:jc w:val="center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AA533A8" w14:textId="51DDF1DB" w:rsidR="000355D0" w:rsidRPr="00D30BB2" w:rsidRDefault="000355D0" w:rsidP="00E608F2">
            <w:pPr>
              <w:pStyle w:val="NormlWeb"/>
              <w:jc w:val="center"/>
            </w:pPr>
            <w:r w:rsidRPr="00D30BB2">
              <w:t>Szerződések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EBBAFE4" w14:textId="365AEF2A" w:rsidR="000355D0" w:rsidRPr="00D30BB2" w:rsidRDefault="000355D0" w:rsidP="00E608F2">
            <w:pPr>
              <w:pStyle w:val="NormlWeb"/>
              <w:jc w:val="center"/>
            </w:pPr>
            <w:r w:rsidRPr="00D30BB2">
              <w:t>Név, cím, telefonszám, e-mail cím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2E2D5A" w14:textId="6CB4B970" w:rsidR="000355D0" w:rsidRPr="00D30BB2" w:rsidRDefault="000355D0" w:rsidP="00E608F2">
            <w:pPr>
              <w:pStyle w:val="NormlWeb"/>
              <w:jc w:val="center"/>
            </w:pPr>
            <w:r w:rsidRPr="00D30BB2">
              <w:t xml:space="preserve">AlphaDent Kft.  kezeli a vele szerződéses kapcsolatban lévő partnerek kapcsolattartóihoz rendelt személyes adatokat kapcsolattartás céljából </w:t>
            </w:r>
          </w:p>
          <w:p w14:paraId="148EBE73" w14:textId="77777777" w:rsidR="000355D0" w:rsidRPr="00D30BB2" w:rsidRDefault="000355D0" w:rsidP="00E608F2">
            <w:pPr>
              <w:pStyle w:val="NormlWeb"/>
              <w:jc w:val="center"/>
            </w:pPr>
          </w:p>
          <w:p w14:paraId="432CF2B5" w14:textId="77777777" w:rsidR="000355D0" w:rsidRPr="00D30BB2" w:rsidRDefault="000355D0" w:rsidP="00E608F2">
            <w:pPr>
              <w:pStyle w:val="NormlWeb"/>
              <w:jc w:val="center"/>
            </w:pPr>
          </w:p>
          <w:p w14:paraId="71577B0B" w14:textId="5995E2E4" w:rsidR="000355D0" w:rsidRPr="00D30BB2" w:rsidRDefault="000355D0" w:rsidP="00E608F2">
            <w:pPr>
              <w:pStyle w:val="NormlWeb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05709A0" w14:textId="77777777" w:rsidR="000355D0" w:rsidRPr="00D30BB2" w:rsidRDefault="000355D0" w:rsidP="00F17238">
            <w:pPr>
              <w:jc w:val="center"/>
            </w:pPr>
            <w:r w:rsidRPr="00D30BB2">
              <w:t>GDPR 6. cikk (1) bek. f) pont: Jogos Érdek</w:t>
            </w:r>
          </w:p>
          <w:p w14:paraId="44183E32" w14:textId="2E67D4AF" w:rsidR="000355D0" w:rsidRPr="00D30BB2" w:rsidRDefault="000355D0" w:rsidP="00F17238">
            <w:pPr>
              <w:jc w:val="center"/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116DEE6" w14:textId="04B33EF7" w:rsidR="000355D0" w:rsidRPr="00D30BB2" w:rsidRDefault="000355D0" w:rsidP="00F17238">
            <w:pPr>
              <w:pStyle w:val="NormlWeb"/>
              <w:jc w:val="center"/>
            </w:pPr>
            <w:r w:rsidRPr="00D30BB2">
              <w:t>Szerződés megszűnését követő 5 év, vagy egyéb vonatkozó jogszabályokban megállapított idő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5721C7C" w14:textId="207F4658" w:rsidR="000355D0" w:rsidRPr="00D30BB2" w:rsidRDefault="000355D0" w:rsidP="00E608F2">
            <w:pPr>
              <w:pStyle w:val="NormlWeb"/>
              <w:jc w:val="center"/>
              <w:rPr>
                <w:color w:val="000000"/>
                <w:sz w:val="22"/>
                <w:szCs w:val="22"/>
                <w:shd w:val="clear" w:color="auto" w:fill="F9F9F9"/>
              </w:rPr>
            </w:pPr>
            <w:r w:rsidRPr="00D30BB2">
              <w:rPr>
                <w:bCs/>
              </w:rPr>
              <w:t xml:space="preserve">nem történik </w:t>
            </w:r>
            <w:r w:rsidRPr="00D30BB2">
              <w:t>adatátadás</w:t>
            </w:r>
          </w:p>
        </w:tc>
      </w:tr>
    </w:tbl>
    <w:p w14:paraId="5D9208CF" w14:textId="26783440" w:rsidR="00E43AFD" w:rsidRPr="00D30BB2" w:rsidRDefault="0091130D" w:rsidP="001D7672">
      <w:pPr>
        <w:pStyle w:val="Cmsor3"/>
        <w:shd w:val="clear" w:color="auto" w:fill="FFFFFF"/>
        <w:spacing w:before="300" w:beforeAutospacing="0" w:after="300" w:afterAutospacing="0"/>
        <w:rPr>
          <w:b w:val="0"/>
        </w:rPr>
      </w:pPr>
      <w:bookmarkStart w:id="3" w:name="_Toc523154014"/>
      <w:r w:rsidRPr="00D30BB2">
        <w:rPr>
          <w:b w:val="0"/>
          <w:caps/>
          <w:sz w:val="24"/>
          <w:szCs w:val="24"/>
        </w:rPr>
        <w:t xml:space="preserve">KISKORÚ </w:t>
      </w:r>
      <w:r w:rsidR="00E43AFD" w:rsidRPr="00D30BB2">
        <w:rPr>
          <w:b w:val="0"/>
          <w:caps/>
          <w:sz w:val="24"/>
          <w:szCs w:val="24"/>
        </w:rPr>
        <w:t>Személy vagy?</w:t>
      </w:r>
      <w:bookmarkEnd w:id="3"/>
      <w:r w:rsidR="00E43AFD" w:rsidRPr="00D30BB2">
        <w:rPr>
          <w:b w:val="0"/>
          <w:caps/>
          <w:sz w:val="24"/>
          <w:szCs w:val="24"/>
        </w:rPr>
        <w:t xml:space="preserve"> </w:t>
      </w:r>
    </w:p>
    <w:p w14:paraId="7721B63C" w14:textId="6F0E2099" w:rsidR="0054507A" w:rsidRPr="00D30BB2" w:rsidRDefault="00E554F2" w:rsidP="003D2829">
      <w:pPr>
        <w:rPr>
          <w:b/>
        </w:rPr>
      </w:pPr>
      <w:r w:rsidRPr="00D30BB2">
        <w:t xml:space="preserve">A kiskorú betegek ellátása speciális fogszakorvosi terület, ezért ezt fogorvosi </w:t>
      </w:r>
      <w:r w:rsidR="00DC08AE" w:rsidRPr="00D30BB2">
        <w:t>szakrendelésünk keretében nem</w:t>
      </w:r>
      <w:r w:rsidR="00F17238" w:rsidRPr="00D30BB2">
        <w:t xml:space="preserve"> végezzük. s</w:t>
      </w:r>
      <w:r w:rsidRPr="00D30BB2">
        <w:t>zülői, gondviselői meghatalmazás alapján sem.</w:t>
      </w:r>
      <w:r w:rsidR="003D2829" w:rsidRPr="00D30BB2">
        <w:rPr>
          <w:b/>
        </w:rPr>
        <w:br/>
      </w:r>
    </w:p>
    <w:p w14:paraId="08818275" w14:textId="60BA667F" w:rsidR="001E0D84" w:rsidRPr="00D30BB2" w:rsidRDefault="0091130D">
      <w:pPr>
        <w:pStyle w:val="Cmsor3"/>
        <w:shd w:val="clear" w:color="auto" w:fill="FFFFFF"/>
        <w:spacing w:before="300" w:beforeAutospacing="0" w:after="300" w:afterAutospacing="0"/>
        <w:jc w:val="both"/>
        <w:rPr>
          <w:b w:val="0"/>
          <w:bCs w:val="0"/>
          <w:caps/>
          <w:sz w:val="24"/>
          <w:szCs w:val="24"/>
        </w:rPr>
      </w:pPr>
      <w:r w:rsidRPr="00D30BB2">
        <w:rPr>
          <w:b w:val="0"/>
          <w:bCs w:val="0"/>
          <w:caps/>
          <w:sz w:val="24"/>
          <w:szCs w:val="24"/>
        </w:rPr>
        <w:t xml:space="preserve"> </w:t>
      </w:r>
      <w:bookmarkStart w:id="4" w:name="_Toc523154015"/>
      <w:r w:rsidRPr="00D30BB2">
        <w:rPr>
          <w:b w:val="0"/>
          <w:bCs w:val="0"/>
          <w:caps/>
          <w:sz w:val="24"/>
          <w:szCs w:val="24"/>
        </w:rPr>
        <w:t xml:space="preserve">MILYEN ADATOKAT GYŰJTÜNK </w:t>
      </w:r>
      <w:r w:rsidR="001E0D84" w:rsidRPr="00D30BB2">
        <w:rPr>
          <w:b w:val="0"/>
          <w:bCs w:val="0"/>
          <w:caps/>
          <w:sz w:val="24"/>
          <w:szCs w:val="24"/>
        </w:rPr>
        <w:t xml:space="preserve">AUTOMATIKUSAN, </w:t>
      </w:r>
      <w:r w:rsidRPr="00D30BB2">
        <w:rPr>
          <w:b w:val="0"/>
          <w:bCs w:val="0"/>
          <w:caps/>
          <w:sz w:val="24"/>
          <w:szCs w:val="24"/>
        </w:rPr>
        <w:t>TÖRTÉNIK-E PROFILOZás?</w:t>
      </w:r>
      <w:bookmarkEnd w:id="4"/>
    </w:p>
    <w:p w14:paraId="6389B71E" w14:textId="47715F91" w:rsidR="00F510DC" w:rsidRPr="00D30BB2" w:rsidRDefault="00A675E9">
      <w:pPr>
        <w:pStyle w:val="NormlWeb"/>
        <w:shd w:val="clear" w:color="auto" w:fill="FFFFFF"/>
        <w:jc w:val="both"/>
      </w:pPr>
      <w:r w:rsidRPr="00D30BB2">
        <w:t xml:space="preserve">Weboldalainkon </w:t>
      </w:r>
      <w:r w:rsidR="00E554F2" w:rsidRPr="00D30BB2">
        <w:t>két</w:t>
      </w:r>
      <w:r w:rsidRPr="00D30BB2">
        <w:t xml:space="preserve"> féle </w:t>
      </w:r>
      <w:r w:rsidR="00DC08AE" w:rsidRPr="00D30BB2">
        <w:t>cookie(süti</w:t>
      </w:r>
      <w:r w:rsidRPr="00D30BB2">
        <w:t xml:space="preserve">) fájlokat használunk. </w:t>
      </w:r>
    </w:p>
    <w:p w14:paraId="646EABBC" w14:textId="1E1543EF" w:rsidR="00A675E9" w:rsidRPr="00D30BB2" w:rsidRDefault="00A675E9" w:rsidP="00A675E9">
      <w:pPr>
        <w:pStyle w:val="NormlWeb"/>
        <w:numPr>
          <w:ilvl w:val="0"/>
          <w:numId w:val="17"/>
        </w:numPr>
        <w:shd w:val="clear" w:color="auto" w:fill="FFFFFF"/>
        <w:jc w:val="both"/>
      </w:pPr>
      <w:r w:rsidRPr="00D30BB2">
        <w:t>Technikai jellegű: Ezek a cookie-k a weboldal használatához nélkülözhetetlenek, és lehetővé teszik a weboldal alapvető funkcióinak használatát. Ezek hiányába az oldal számos funkciója nem lesz elérhető az Ön számára. Ezen típusú cookie-k élettartama kizárólag a munkamenet idejére korlátozódik.</w:t>
      </w:r>
      <w:r w:rsidR="00F17238" w:rsidRPr="00D30BB2">
        <w:br/>
      </w:r>
    </w:p>
    <w:p w14:paraId="3D7BAE9F" w14:textId="0E3FB4AC" w:rsidR="001E0D84" w:rsidRPr="00D30BB2" w:rsidRDefault="00911D24" w:rsidP="00911D24">
      <w:pPr>
        <w:pStyle w:val="NormlWeb"/>
        <w:numPr>
          <w:ilvl w:val="0"/>
          <w:numId w:val="17"/>
        </w:numPr>
        <w:shd w:val="clear" w:color="auto" w:fill="FFFFFF"/>
        <w:jc w:val="both"/>
      </w:pPr>
      <w:r w:rsidRPr="00D30BB2">
        <w:t xml:space="preserve">Analitikai mérés: Ezen cookie-k </w:t>
      </w:r>
      <w:r w:rsidR="00F510DC" w:rsidRPr="00D30BB2">
        <w:t>célja</w:t>
      </w:r>
      <w:r w:rsidRPr="00D30BB2">
        <w:t>,</w:t>
      </w:r>
      <w:r w:rsidR="00F510DC" w:rsidRPr="00D30BB2">
        <w:t xml:space="preserve"> hogy segítse az online felület látógatói forgalmának elemzését. Az érinett az online felületen kifejezetten hozzájárulással engedélyezi a cookie-k használatát, amely által közvetlenül a Google Analytics </w:t>
      </w:r>
      <w:r w:rsidR="00F510DC" w:rsidRPr="00D30BB2">
        <w:lastRenderedPageBreak/>
        <w:t>szervereire továbbítódnak az analitikai adatok. Ezen analitikai adatokat csak anonimizált formában gyűjtjük, erre a Google Analytics lehetőséget ad</w:t>
      </w:r>
      <w:r w:rsidRPr="00D30BB2">
        <w:t xml:space="preserve">. </w:t>
      </w:r>
      <w:r w:rsidRPr="00D30BB2">
        <w:br/>
        <w:t xml:space="preserve">Az Analytics az Adatgyűjtő Hálózat lehető legkorábbi szakaszában </w:t>
      </w:r>
      <w:r w:rsidR="000F3218" w:rsidRPr="00D30BB2">
        <w:t>anonimmé</w:t>
      </w:r>
      <w:r w:rsidRPr="00D30BB2">
        <w:t xml:space="preserve"> teszi az IP címét. Az Analytics IP-névtelenítési funkciója az IPv4-felhasználók IP-címének utolsó bájtját, illetve az IPv6-címek utolsó 80 bitjét a cím Analytics Adatgyűjtő Hálózatba kerülése után nullára állítja</w:t>
      </w:r>
      <w:r w:rsidR="000F3218" w:rsidRPr="00D30BB2">
        <w:t>.</w:t>
      </w:r>
      <w:r w:rsidRPr="00D30BB2">
        <w:t xml:space="preserve"> Ilyen esetben a rendszer soha nem </w:t>
      </w:r>
      <w:r w:rsidR="000F3218" w:rsidRPr="00D30BB2">
        <w:t>menti</w:t>
      </w:r>
      <w:r w:rsidRPr="00D30BB2">
        <w:t xml:space="preserve"> a teljes IP-címet.</w:t>
      </w:r>
      <w:r w:rsidR="00F510DC" w:rsidRPr="00D30BB2">
        <w:t xml:space="preserve"> </w:t>
      </w:r>
      <w:r w:rsidR="008D3F5D" w:rsidRPr="00D30BB2">
        <w:br/>
      </w:r>
    </w:p>
    <w:p w14:paraId="4244881B" w14:textId="3D02DC2A" w:rsidR="000F3218" w:rsidRPr="00D30BB2" w:rsidRDefault="00C35EA5" w:rsidP="00690427">
      <w:r w:rsidRPr="00D30BB2">
        <w:t>A Szolgáltató további cookie-kat nem használ. Automatikus profilozást nem végez az oldalain.</w:t>
      </w:r>
    </w:p>
    <w:p w14:paraId="4E8C454C" w14:textId="24BD924C" w:rsidR="00C35EA5" w:rsidRPr="00D30BB2" w:rsidRDefault="003D3EFD" w:rsidP="00F17238">
      <w:r w:rsidRPr="00D30BB2">
        <w:t xml:space="preserve">A sütik </w:t>
      </w:r>
      <w:r w:rsidR="006D2591" w:rsidRPr="00D30BB2">
        <w:t>letiltására és törlésére a legnépszerűbb böngészők is lehetőséget adnak.</w:t>
      </w:r>
      <w:r w:rsidRPr="00D30BB2">
        <w:t xml:space="preserve"> </w:t>
      </w:r>
      <w:r w:rsidR="006D2591" w:rsidRPr="00D30BB2">
        <w:t>A beállításokról tájékozódjon böngészője szállítójától.</w:t>
      </w:r>
    </w:p>
    <w:p w14:paraId="44AE0530" w14:textId="77777777" w:rsidR="00C35EA5" w:rsidRPr="00D30BB2" w:rsidRDefault="00C35EA5" w:rsidP="00C35EA5">
      <w:pPr>
        <w:ind w:left="360"/>
      </w:pPr>
    </w:p>
    <w:p w14:paraId="14616F46" w14:textId="1FB1FF26" w:rsidR="001E0D84" w:rsidRPr="00D30BB2" w:rsidRDefault="00CE4B80">
      <w:pPr>
        <w:pStyle w:val="Cmsor3"/>
        <w:shd w:val="clear" w:color="auto" w:fill="FFFFFF"/>
        <w:spacing w:before="300" w:beforeAutospacing="0" w:after="300" w:afterAutospacing="0"/>
        <w:jc w:val="both"/>
        <w:rPr>
          <w:b w:val="0"/>
          <w:bCs w:val="0"/>
          <w:caps/>
          <w:sz w:val="24"/>
          <w:szCs w:val="24"/>
        </w:rPr>
      </w:pPr>
      <w:bookmarkStart w:id="5" w:name="_Toc523154016"/>
      <w:r w:rsidRPr="00D30BB2">
        <w:rPr>
          <w:b w:val="0"/>
          <w:bCs w:val="0"/>
          <w:caps/>
          <w:sz w:val="24"/>
          <w:szCs w:val="24"/>
        </w:rPr>
        <w:t>KI KEZELI A SZEMÉLYES ADATát</w:t>
      </w:r>
      <w:r w:rsidR="001E0D84" w:rsidRPr="00D30BB2">
        <w:rPr>
          <w:b w:val="0"/>
          <w:bCs w:val="0"/>
          <w:caps/>
          <w:sz w:val="24"/>
          <w:szCs w:val="24"/>
        </w:rPr>
        <w:t>, ÉS KI FÉR HOZZÁ AZOKHOZ?</w:t>
      </w:r>
      <w:bookmarkEnd w:id="5"/>
    </w:p>
    <w:p w14:paraId="78F68540" w14:textId="52496068" w:rsidR="001E0D84" w:rsidRPr="00D30BB2" w:rsidRDefault="000444D0" w:rsidP="00690427">
      <w:pPr>
        <w:pStyle w:val="Cmsor4"/>
        <w:numPr>
          <w:ilvl w:val="1"/>
          <w:numId w:val="11"/>
        </w:numPr>
        <w:rPr>
          <w:rStyle w:val="Kiemels2"/>
          <w:rFonts w:ascii="Times New Roman" w:hAnsi="Times New Roman" w:cs="Times New Roman"/>
        </w:rPr>
      </w:pPr>
      <w:r w:rsidRPr="00D30BB2">
        <w:rPr>
          <w:rStyle w:val="Kiemels2"/>
          <w:rFonts w:ascii="Times New Roman" w:hAnsi="Times New Roman" w:cs="Times New Roman"/>
        </w:rPr>
        <w:t>Az A</w:t>
      </w:r>
      <w:r w:rsidR="001E0D84" w:rsidRPr="00D30BB2">
        <w:rPr>
          <w:rStyle w:val="Kiemels2"/>
          <w:rFonts w:ascii="Times New Roman" w:hAnsi="Times New Roman" w:cs="Times New Roman"/>
        </w:rPr>
        <w:t>datkezelő</w:t>
      </w:r>
      <w:r w:rsidRPr="00D30BB2">
        <w:rPr>
          <w:rStyle w:val="Kiemels2"/>
          <w:rFonts w:ascii="Times New Roman" w:hAnsi="Times New Roman" w:cs="Times New Roman"/>
        </w:rPr>
        <w:t>:</w:t>
      </w:r>
    </w:p>
    <w:p w14:paraId="2462EAA1" w14:textId="2A177472" w:rsidR="001E0D84" w:rsidRPr="00D30BB2" w:rsidRDefault="00F17238" w:rsidP="00D878CD">
      <w:r w:rsidRPr="00D30BB2">
        <w:br/>
      </w:r>
      <w:r w:rsidR="001E0D84" w:rsidRPr="00D30BB2">
        <w:t xml:space="preserve">Az </w:t>
      </w:r>
      <w:r w:rsidR="000444D0" w:rsidRPr="00D30BB2">
        <w:t>1. pontban meghatározott adatai</w:t>
      </w:r>
      <w:r w:rsidR="0013607A">
        <w:t xml:space="preserve"> adatkezelője az </w:t>
      </w:r>
      <w:r w:rsidR="000E2CFD">
        <w:t>Alpha</w:t>
      </w:r>
      <w:r w:rsidR="00E554F2" w:rsidRPr="00D30BB2">
        <w:t>Dent Kft.</w:t>
      </w:r>
      <w:r w:rsidR="002E0B33" w:rsidRPr="00D30BB2">
        <w:t xml:space="preserve">, </w:t>
      </w:r>
      <w:r w:rsidR="001E0D84" w:rsidRPr="00D30BB2">
        <w:t>melynek elérhetőségei és cégadatai az alábbiak:</w:t>
      </w:r>
    </w:p>
    <w:p w14:paraId="0F84FA53" w14:textId="18019774" w:rsidR="001D7672" w:rsidRPr="00D30BB2" w:rsidRDefault="00EA0E79" w:rsidP="001D7672">
      <w:r w:rsidRPr="00D30BB2">
        <w:br/>
      </w:r>
      <w:r w:rsidR="005C61D6" w:rsidRPr="00D30BB2">
        <w:t>A</w:t>
      </w:r>
      <w:r w:rsidRPr="00D30BB2">
        <w:t xml:space="preserve">dószám: </w:t>
      </w:r>
      <w:r w:rsidR="00E554F2" w:rsidRPr="00D30BB2">
        <w:tab/>
      </w:r>
      <w:r w:rsidR="000E2CFD" w:rsidRPr="000E2CFD">
        <w:t>14027493-2-08</w:t>
      </w:r>
      <w:r w:rsidR="001E0D84" w:rsidRPr="00D30BB2">
        <w:br/>
        <w:t>Székhely:</w:t>
      </w:r>
      <w:r w:rsidR="00307E53" w:rsidRPr="00D30BB2">
        <w:t xml:space="preserve"> </w:t>
      </w:r>
      <w:r w:rsidR="00E554F2" w:rsidRPr="00D30BB2">
        <w:tab/>
      </w:r>
      <w:r w:rsidR="000E2CFD" w:rsidRPr="00D30BB2">
        <w:t>9400 Sopron, Arany J. utca 13</w:t>
      </w:r>
      <w:r w:rsidR="001E0D84" w:rsidRPr="00D30BB2">
        <w:br/>
        <w:t xml:space="preserve">Képviselője: </w:t>
      </w:r>
      <w:r w:rsidR="00BE68E6">
        <w:tab/>
      </w:r>
      <w:r w:rsidR="000E2CFD" w:rsidRPr="00947CEB">
        <w:rPr>
          <w:color w:val="000000"/>
        </w:rPr>
        <w:t>Guzsván Csaba</w:t>
      </w:r>
      <w:r w:rsidR="000E2CFD">
        <w:rPr>
          <w:color w:val="000000"/>
        </w:rPr>
        <w:t xml:space="preserve"> </w:t>
      </w:r>
      <w:r w:rsidR="005C61D6" w:rsidRPr="00D30BB2">
        <w:br/>
      </w:r>
      <w:r w:rsidR="00F15161" w:rsidRPr="00D30BB2">
        <w:t>Telefonszá</w:t>
      </w:r>
      <w:r w:rsidRPr="00D30BB2">
        <w:t xml:space="preserve">m: </w:t>
      </w:r>
      <w:r w:rsidR="00BE68E6">
        <w:tab/>
      </w:r>
      <w:r w:rsidR="00F17238" w:rsidRPr="00D30BB2">
        <w:t xml:space="preserve">+ </w:t>
      </w:r>
      <w:r w:rsidR="001D7672" w:rsidRPr="00D30BB2">
        <w:t>36 20 80 80 600</w:t>
      </w:r>
    </w:p>
    <w:p w14:paraId="656800EC" w14:textId="77777777" w:rsidR="001D7672" w:rsidRPr="00D30BB2" w:rsidRDefault="001D7672" w:rsidP="001D7672">
      <w:pPr>
        <w:rPr>
          <w:color w:val="006FFF"/>
        </w:rPr>
      </w:pPr>
    </w:p>
    <w:p w14:paraId="47087AF6" w14:textId="654B5162" w:rsidR="001D7672" w:rsidRPr="00D30BB2" w:rsidRDefault="001D7672" w:rsidP="001D7672">
      <w:r w:rsidRPr="00D30BB2">
        <w:t xml:space="preserve">Az Adatkezelő adatkezelési szabályzattal rendelkezik az általa kezelt adatok biztonságának biztosítása érdekében, amelynek betartása valamennyi </w:t>
      </w:r>
      <w:r w:rsidR="00BE68E6" w:rsidRPr="00D30BB2">
        <w:t>munkavállalóinkra</w:t>
      </w:r>
      <w:r w:rsidRPr="00D30BB2">
        <w:t xml:space="preserve"> kötelező, és amelyet valamennyi </w:t>
      </w:r>
      <w:r w:rsidR="00BE68E6" w:rsidRPr="00D30BB2">
        <w:t>munkavállalóink</w:t>
      </w:r>
      <w:r w:rsidRPr="00D30BB2">
        <w:t xml:space="preserve"> köteles megismerni és alkalmazni. </w:t>
      </w:r>
    </w:p>
    <w:p w14:paraId="21CA9389" w14:textId="738AB50D" w:rsidR="001E7E9B" w:rsidRPr="00D30BB2" w:rsidRDefault="001E7E9B" w:rsidP="001D7672"/>
    <w:p w14:paraId="2B509C19" w14:textId="6077457F" w:rsidR="001E7E9B" w:rsidRPr="00D30BB2" w:rsidRDefault="001E7E9B" w:rsidP="001D7672">
      <w:r w:rsidRPr="00D30BB2">
        <w:t xml:space="preserve">Rögzítjük, hogy az Ön személyes adatait az Adatkezelő semmilyen harmadik személy részére (tehát sem </w:t>
      </w:r>
      <w:r w:rsidR="00DC08AE" w:rsidRPr="00D30BB2">
        <w:t>magánszemély,</w:t>
      </w:r>
      <w:r w:rsidRPr="00D30BB2">
        <w:t xml:space="preserve"> sem jogi személy (pl.: egyéb gazdasági társaság) – sem belföldre, sem külföldre - nem továbbítja, azt kizárólag az Adatkezelő munkavállalói jogosultak megismerni. Az Adatkezelő részéről adataihoz az Adatkezelő munkavállalói férnek hozzá abban a körben, amely munkájuk elvégzéséhez feltétlenül szükséges. A személyes adataihoz való hozzáférési jogosultságokat szigorú belső szabályzatban rögzítjük.</w:t>
      </w:r>
    </w:p>
    <w:p w14:paraId="6B418556" w14:textId="1BF09DCA" w:rsidR="001D7672" w:rsidRPr="00D30BB2" w:rsidRDefault="001D7672" w:rsidP="001D7672"/>
    <w:p w14:paraId="78E21DA7" w14:textId="1598969E" w:rsidR="00F17238" w:rsidRPr="00D30BB2" w:rsidRDefault="00F17238" w:rsidP="001D7672"/>
    <w:p w14:paraId="19D6E41F" w14:textId="63FA3FFE" w:rsidR="00F17238" w:rsidRPr="00D30BB2" w:rsidRDefault="00F17238">
      <w:pPr>
        <w:spacing w:after="160" w:line="259" w:lineRule="auto"/>
      </w:pPr>
      <w:r w:rsidRPr="00D30BB2">
        <w:br w:type="page"/>
      </w:r>
    </w:p>
    <w:p w14:paraId="38F77BC0" w14:textId="61F84F19" w:rsidR="001E0D84" w:rsidRPr="00D30BB2" w:rsidRDefault="00C66B9B" w:rsidP="00C66B9B">
      <w:pPr>
        <w:pStyle w:val="Cmsor4"/>
        <w:rPr>
          <w:rFonts w:ascii="Times New Roman" w:hAnsi="Times New Roman" w:cs="Times New Roman"/>
        </w:rPr>
      </w:pPr>
      <w:r w:rsidRPr="00D30BB2">
        <w:rPr>
          <w:rStyle w:val="Kiemels2"/>
          <w:rFonts w:ascii="Times New Roman" w:hAnsi="Times New Roman" w:cs="Times New Roman"/>
        </w:rPr>
        <w:lastRenderedPageBreak/>
        <w:t xml:space="preserve">4.2 </w:t>
      </w:r>
      <w:r w:rsidR="001E0D84" w:rsidRPr="00D30BB2">
        <w:rPr>
          <w:rStyle w:val="Kiemels2"/>
          <w:rFonts w:ascii="Times New Roman" w:hAnsi="Times New Roman" w:cs="Times New Roman"/>
        </w:rPr>
        <w:t>Adatfeldolgozók</w:t>
      </w:r>
    </w:p>
    <w:p w14:paraId="09533E1C" w14:textId="2441960A" w:rsidR="001E0D84" w:rsidRPr="00D30BB2" w:rsidRDefault="001E7E9B">
      <w:pPr>
        <w:pStyle w:val="NormlWeb"/>
        <w:shd w:val="clear" w:color="auto" w:fill="FFFFFF"/>
        <w:jc w:val="both"/>
      </w:pPr>
      <w:r w:rsidRPr="00D30BB2">
        <w:t xml:space="preserve">Az Ön személyes adatainak fenti célokból történő kezelése során az Adatkezelő adatfeldolgozókat vesz igénybe, akik az Ön személyes adatainak elektronikus </w:t>
      </w:r>
      <w:r w:rsidR="00DC08AE" w:rsidRPr="00D30BB2">
        <w:t>tárolásában,</w:t>
      </w:r>
      <w:r w:rsidRPr="00D30BB2">
        <w:t xml:space="preserve"> valamint informatikai rendszerünk karbantartásában vesznek részt. Ezek a vállalkozások titoktartási kötelezettség alatt állnak, és a vállalkozássokkal a jogszabályoknak megfelelően az Adatkezelő adatfeldolgozói szerződést kötött.  Az adatfeldolgozók neve, elérhetőségei és tevékenységük az alábbiak: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4"/>
        <w:gridCol w:w="3208"/>
        <w:gridCol w:w="3014"/>
      </w:tblGrid>
      <w:tr w:rsidR="000128E6" w:rsidRPr="00D30BB2" w14:paraId="561D23CC" w14:textId="77777777" w:rsidTr="00EC49B4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8264FA" w14:textId="77777777" w:rsidR="001E0D84" w:rsidRPr="00D30BB2" w:rsidRDefault="001E0D84">
            <w:pPr>
              <w:pStyle w:val="NormlWeb"/>
              <w:jc w:val="both"/>
            </w:pPr>
            <w:r w:rsidRPr="00D30BB2">
              <w:rPr>
                <w:rStyle w:val="Kiemels2"/>
              </w:rPr>
              <w:t>Adatfeldolgozó neve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A68BC7C" w14:textId="77777777" w:rsidR="001E0D84" w:rsidRPr="00D30BB2" w:rsidRDefault="001E0D84">
            <w:pPr>
              <w:pStyle w:val="NormlWeb"/>
              <w:jc w:val="both"/>
            </w:pPr>
            <w:r w:rsidRPr="00D30BB2">
              <w:rPr>
                <w:rStyle w:val="Kiemels2"/>
              </w:rPr>
              <w:t>Címe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13CFF1" w14:textId="77777777" w:rsidR="001E0D84" w:rsidRPr="00D30BB2" w:rsidRDefault="001E0D84">
            <w:pPr>
              <w:pStyle w:val="NormlWeb"/>
              <w:jc w:val="both"/>
            </w:pPr>
            <w:r w:rsidRPr="00D30BB2">
              <w:rPr>
                <w:rStyle w:val="Kiemels2"/>
              </w:rPr>
              <w:t>Tevékenység</w:t>
            </w:r>
          </w:p>
        </w:tc>
      </w:tr>
      <w:tr w:rsidR="001E7E9B" w:rsidRPr="00D30BB2" w14:paraId="41681DDE" w14:textId="77777777" w:rsidTr="00EC49B4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6F31B62" w14:textId="54BDD93C" w:rsidR="001E7E9B" w:rsidRPr="00D30BB2" w:rsidRDefault="001E7E9B" w:rsidP="001E7E9B">
            <w:pPr>
              <w:pStyle w:val="NormlWeb"/>
              <w:jc w:val="both"/>
              <w:rPr>
                <w:highlight w:val="yellow"/>
              </w:rPr>
            </w:pPr>
            <w:r w:rsidRPr="00D30BB2">
              <w:t>Display Computer Kft.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76E4303" w14:textId="6D4BED96" w:rsidR="001E7E9B" w:rsidRPr="00D30BB2" w:rsidRDefault="001E7E9B" w:rsidP="001E7E9B">
            <w:pPr>
              <w:pStyle w:val="NormlWeb"/>
              <w:jc w:val="both"/>
              <w:rPr>
                <w:highlight w:val="yellow"/>
              </w:rPr>
            </w:pPr>
            <w:r w:rsidRPr="00D30BB2">
              <w:t>6725 Szeged, Hajnal u. 6.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0D9DB6" w14:textId="180F199C" w:rsidR="001E7E9B" w:rsidRPr="00D30BB2" w:rsidRDefault="001E7E9B" w:rsidP="001E7E9B">
            <w:pPr>
              <w:pStyle w:val="NormlWeb"/>
              <w:jc w:val="both"/>
            </w:pPr>
            <w:r w:rsidRPr="00D30BB2">
              <w:t>WEB-hosting-weboldalak technikai üzemeltetése, informatikai rendszer karbantartása</w:t>
            </w:r>
          </w:p>
        </w:tc>
      </w:tr>
      <w:tr w:rsidR="001E7E9B" w:rsidRPr="00D30BB2" w14:paraId="2AFBCF1C" w14:textId="77777777" w:rsidTr="00EC49B4">
        <w:tc>
          <w:tcPr>
            <w:tcW w:w="2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24EA3D1" w14:textId="219B8241" w:rsidR="001E7E9B" w:rsidRPr="00D30BB2" w:rsidRDefault="001E7E9B" w:rsidP="001E7E9B">
            <w:pPr>
              <w:pStyle w:val="NormlWeb"/>
              <w:jc w:val="both"/>
            </w:pPr>
            <w:r w:rsidRPr="00D30BB2">
              <w:t>Guzsván Istvánné</w:t>
            </w:r>
          </w:p>
        </w:tc>
        <w:tc>
          <w:tcPr>
            <w:tcW w:w="32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EF5E6C" w14:textId="4D89D117" w:rsidR="001E7E9B" w:rsidRPr="00D30BB2" w:rsidRDefault="00BE68E6" w:rsidP="001E7E9B">
            <w:r w:rsidRPr="00BE68E6">
              <w:t xml:space="preserve">9400 Sopron, </w:t>
            </w:r>
            <w:r w:rsidR="00DC08AE" w:rsidRPr="00BE68E6">
              <w:t>Kitaibel Pál</w:t>
            </w:r>
            <w:r w:rsidRPr="00BE68E6">
              <w:t xml:space="preserve"> u. 31.</w:t>
            </w:r>
          </w:p>
        </w:tc>
        <w:tc>
          <w:tcPr>
            <w:tcW w:w="3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061260" w14:textId="26AFE14B" w:rsidR="001E7E9B" w:rsidRPr="00D30BB2" w:rsidRDefault="001E7E9B" w:rsidP="001E7E9B">
            <w:pPr>
              <w:pStyle w:val="NormlWeb"/>
              <w:jc w:val="both"/>
            </w:pPr>
            <w:r w:rsidRPr="00D30BB2">
              <w:t>Számvitel, bérszámfejtés</w:t>
            </w:r>
          </w:p>
        </w:tc>
      </w:tr>
    </w:tbl>
    <w:p w14:paraId="55AD0E2D" w14:textId="693B9F85" w:rsidR="001E0D84" w:rsidRPr="00D30BB2" w:rsidRDefault="001E7E9B">
      <w:pPr>
        <w:pStyle w:val="NormlWeb"/>
        <w:shd w:val="clear" w:color="auto" w:fill="FFFFFF"/>
        <w:jc w:val="both"/>
        <w:rPr>
          <w:rStyle w:val="Kiemels2"/>
        </w:rPr>
      </w:pPr>
      <w:r w:rsidRPr="00D30BB2">
        <w:rPr>
          <w:rStyle w:val="Kiemels2"/>
        </w:rPr>
        <w:t xml:space="preserve">Az </w:t>
      </w:r>
      <w:r w:rsidR="005C61D6" w:rsidRPr="00D30BB2">
        <w:rPr>
          <w:rStyle w:val="Kiemels2"/>
        </w:rPr>
        <w:t>EU-n kívüli 3. országba nem továbbítunk személyes adatokat.</w:t>
      </w:r>
    </w:p>
    <w:p w14:paraId="56FA9673" w14:textId="0126B8F6" w:rsidR="001E0D84" w:rsidRPr="00D30BB2" w:rsidRDefault="00035FC0">
      <w:pPr>
        <w:pStyle w:val="Cmsor3"/>
        <w:shd w:val="clear" w:color="auto" w:fill="FFFFFF"/>
        <w:spacing w:before="300" w:beforeAutospacing="0" w:after="300" w:afterAutospacing="0"/>
        <w:jc w:val="both"/>
        <w:rPr>
          <w:b w:val="0"/>
          <w:bCs w:val="0"/>
          <w:caps/>
          <w:sz w:val="24"/>
          <w:szCs w:val="24"/>
        </w:rPr>
      </w:pPr>
      <w:bookmarkStart w:id="6" w:name="_Toc523154017"/>
      <w:r w:rsidRPr="00D30BB2">
        <w:rPr>
          <w:b w:val="0"/>
          <w:bCs w:val="0"/>
          <w:caps/>
          <w:sz w:val="24"/>
          <w:szCs w:val="24"/>
        </w:rPr>
        <w:t xml:space="preserve">KI </w:t>
      </w:r>
      <w:r w:rsidR="006E3489" w:rsidRPr="00D30BB2">
        <w:rPr>
          <w:b w:val="0"/>
          <w:bCs w:val="0"/>
          <w:caps/>
          <w:sz w:val="24"/>
          <w:szCs w:val="24"/>
        </w:rPr>
        <w:t xml:space="preserve">Az ALPAHA-DENT </w:t>
      </w:r>
      <w:r w:rsidRPr="00D30BB2">
        <w:rPr>
          <w:b w:val="0"/>
          <w:bCs w:val="0"/>
          <w:caps/>
          <w:sz w:val="24"/>
          <w:szCs w:val="24"/>
        </w:rPr>
        <w:t>kft</w:t>
      </w:r>
      <w:r w:rsidR="006E3489" w:rsidRPr="00D30BB2">
        <w:rPr>
          <w:b w:val="0"/>
          <w:bCs w:val="0"/>
          <w:caps/>
          <w:sz w:val="24"/>
          <w:szCs w:val="24"/>
        </w:rPr>
        <w:t>.</w:t>
      </w:r>
      <w:r w:rsidR="00723EB6" w:rsidRPr="00D30BB2">
        <w:rPr>
          <w:b w:val="0"/>
          <w:bCs w:val="0"/>
          <w:caps/>
          <w:sz w:val="24"/>
          <w:szCs w:val="24"/>
        </w:rPr>
        <w:t xml:space="preserve"> </w:t>
      </w:r>
      <w:r w:rsidR="001E0D84" w:rsidRPr="00D30BB2">
        <w:rPr>
          <w:b w:val="0"/>
          <w:bCs w:val="0"/>
          <w:caps/>
          <w:sz w:val="24"/>
          <w:szCs w:val="24"/>
        </w:rPr>
        <w:t xml:space="preserve">ADATVÉDELMI </w:t>
      </w:r>
      <w:r w:rsidR="00492CBB" w:rsidRPr="00D30BB2">
        <w:rPr>
          <w:b w:val="0"/>
          <w:bCs w:val="0"/>
          <w:caps/>
          <w:sz w:val="24"/>
          <w:szCs w:val="24"/>
        </w:rPr>
        <w:t>Tisztségviselő</w:t>
      </w:r>
      <w:r w:rsidR="00EC7C6F" w:rsidRPr="00D30BB2">
        <w:rPr>
          <w:b w:val="0"/>
          <w:bCs w:val="0"/>
          <w:caps/>
          <w:sz w:val="24"/>
          <w:szCs w:val="24"/>
        </w:rPr>
        <w:t>JE</w:t>
      </w:r>
      <w:r w:rsidR="001E0D84" w:rsidRPr="00D30BB2">
        <w:rPr>
          <w:b w:val="0"/>
          <w:bCs w:val="0"/>
          <w:caps/>
          <w:sz w:val="24"/>
          <w:szCs w:val="24"/>
        </w:rPr>
        <w:t xml:space="preserve"> ÉS MIK AZ ELÉRHETŐSÉGEI?</w:t>
      </w:r>
      <w:bookmarkEnd w:id="6"/>
    </w:p>
    <w:p w14:paraId="19867176" w14:textId="476A6BBA" w:rsidR="00492CBB" w:rsidRPr="00D30BB2" w:rsidRDefault="00492CBB" w:rsidP="00215299">
      <w:pPr>
        <w:pStyle w:val="NormlWeb"/>
        <w:shd w:val="clear" w:color="auto" w:fill="FFFFFF"/>
        <w:jc w:val="both"/>
      </w:pPr>
      <w:r w:rsidRPr="00D30BB2">
        <w:t xml:space="preserve">Az </w:t>
      </w:r>
      <w:r w:rsidR="00EC7C6F" w:rsidRPr="00D30BB2">
        <w:t>A</w:t>
      </w:r>
      <w:r w:rsidRPr="00D30BB2">
        <w:t>datkezelő nyilatkozik, hogy a GDPR 37. cikk 1 bekezdésében foglalt feltételek nem állnak fönn, így adatvédelmi tisztviselő kinevezésére nem kerül sor. De fontosnak tartjuk ügyfeleink adatainak védelmét, így adatvédelmi felelőst neveztünk ki</w:t>
      </w:r>
      <w:r w:rsidR="003712E3" w:rsidRPr="00D30BB2">
        <w:t>.</w:t>
      </w:r>
    </w:p>
    <w:p w14:paraId="73FB1E8E" w14:textId="3815E738" w:rsidR="001E0D84" w:rsidRPr="00D30BB2" w:rsidRDefault="00FC5A23">
      <w:pPr>
        <w:pStyle w:val="NormlWeb"/>
        <w:shd w:val="clear" w:color="auto" w:fill="FFFFFF"/>
        <w:jc w:val="both"/>
      </w:pPr>
      <w:r w:rsidRPr="00D30BB2">
        <w:t>Adatvédelmi felelő</w:t>
      </w:r>
      <w:r w:rsidR="00035FC0" w:rsidRPr="00D30BB2">
        <w:t xml:space="preserve">sünk elérhetősége: </w:t>
      </w:r>
      <w:r w:rsidR="006E3489" w:rsidRPr="00D30BB2">
        <w:t xml:space="preserve">Guzsván Csaba, </w:t>
      </w:r>
      <w:r w:rsidR="00035FC0" w:rsidRPr="00D30BB2">
        <w:t>dpo@</w:t>
      </w:r>
      <w:r w:rsidR="006E3489" w:rsidRPr="00D30BB2">
        <w:t>alpah-dent</w:t>
      </w:r>
      <w:r w:rsidR="00035FC0" w:rsidRPr="00D30BB2">
        <w:t>.</w:t>
      </w:r>
      <w:r w:rsidR="006E3489" w:rsidRPr="00D30BB2">
        <w:t>e</w:t>
      </w:r>
      <w:r w:rsidR="00035FC0" w:rsidRPr="00D30BB2">
        <w:t>u</w:t>
      </w:r>
    </w:p>
    <w:p w14:paraId="7AD11327" w14:textId="3DB7A6A5" w:rsidR="001E0D84" w:rsidRPr="00D30BB2" w:rsidRDefault="00525AA2">
      <w:pPr>
        <w:pStyle w:val="Cmsor3"/>
        <w:shd w:val="clear" w:color="auto" w:fill="FFFFFF"/>
        <w:spacing w:before="300" w:beforeAutospacing="0" w:after="300" w:afterAutospacing="0"/>
        <w:jc w:val="both"/>
        <w:rPr>
          <w:b w:val="0"/>
          <w:bCs w:val="0"/>
          <w:caps/>
          <w:sz w:val="24"/>
          <w:szCs w:val="24"/>
        </w:rPr>
      </w:pPr>
      <w:bookmarkStart w:id="7" w:name="_Toc523154018"/>
      <w:r w:rsidRPr="00D30BB2">
        <w:rPr>
          <w:b w:val="0"/>
          <w:bCs w:val="0"/>
          <w:caps/>
          <w:sz w:val="24"/>
          <w:szCs w:val="24"/>
        </w:rPr>
        <w:t>MILYEN JOGAI</w:t>
      </w:r>
      <w:r w:rsidR="005438A7" w:rsidRPr="00D30BB2">
        <w:rPr>
          <w:b w:val="0"/>
          <w:bCs w:val="0"/>
          <w:caps/>
          <w:sz w:val="24"/>
          <w:szCs w:val="24"/>
        </w:rPr>
        <w:t xml:space="preserve"> VANNAK A SZEMÉLYES ADATAI</w:t>
      </w:r>
      <w:r w:rsidR="001E0D84" w:rsidRPr="00D30BB2">
        <w:rPr>
          <w:b w:val="0"/>
          <w:bCs w:val="0"/>
          <w:caps/>
          <w:sz w:val="24"/>
          <w:szCs w:val="24"/>
        </w:rPr>
        <w:t xml:space="preserve"> KEZELÉSÉVEL KAPCSOLATBAN ÉS HOGYAN BIZTOSÍTJUK AZOK GYAKORLÁSÁT?</w:t>
      </w:r>
      <w:bookmarkEnd w:id="7"/>
    </w:p>
    <w:p w14:paraId="4AAE7A37" w14:textId="6F27A32C" w:rsidR="001E42F5" w:rsidRPr="00D30BB2" w:rsidRDefault="001E0D84" w:rsidP="00215299">
      <w:pPr>
        <w:pStyle w:val="NormlWeb"/>
        <w:numPr>
          <w:ilvl w:val="0"/>
          <w:numId w:val="13"/>
        </w:numPr>
        <w:shd w:val="clear" w:color="auto" w:fill="FFFFFF"/>
        <w:ind w:left="426"/>
        <w:jc w:val="both"/>
      </w:pPr>
      <w:r w:rsidRPr="00D30BB2">
        <w:rPr>
          <w:rStyle w:val="Kiemels2"/>
        </w:rPr>
        <w:t>Hozzáférési jog</w:t>
      </w:r>
      <w:r w:rsidRPr="00D30BB2">
        <w:t xml:space="preserve">: </w:t>
      </w:r>
      <w:r w:rsidR="00525AA2" w:rsidRPr="00D30BB2">
        <w:t>tájékoztatást kérhet arról, hogy milyen adatai</w:t>
      </w:r>
      <w:r w:rsidRPr="00D30BB2">
        <w:t>, milyen célra, mennyi ideig kezeljük, kinek adjuk át, honnan szárma</w:t>
      </w:r>
      <w:r w:rsidR="00525AA2" w:rsidRPr="00D30BB2">
        <w:t>znak az általunk kezelt adatai</w:t>
      </w:r>
      <w:r w:rsidR="001E42F5" w:rsidRPr="00D30BB2">
        <w:t>.</w:t>
      </w:r>
      <w:r w:rsidR="001E42F5" w:rsidRPr="00D30BB2">
        <w:br/>
        <w:t>Ha kérelmükben konkrétan nem jelölik meg az érintettek, hogy mikre kíváncsiak a rájuk vonatkozó adatkezeléssel kapcsolatban, akkor az adataikon túl az alábbiakról adunk tájékoztatást:</w:t>
      </w:r>
    </w:p>
    <w:p w14:paraId="28D05D35" w14:textId="77777777" w:rsidR="001E42F5" w:rsidRPr="00D30BB2" w:rsidRDefault="001E42F5" w:rsidP="00D878CD">
      <w:pPr>
        <w:pStyle w:val="NormlWeb"/>
        <w:numPr>
          <w:ilvl w:val="0"/>
          <w:numId w:val="14"/>
        </w:numPr>
        <w:shd w:val="clear" w:color="auto" w:fill="FFFFFF"/>
        <w:jc w:val="both"/>
      </w:pPr>
      <w:r w:rsidRPr="00D30BB2">
        <w:t>Milyen adatai kezeljük</w:t>
      </w:r>
    </w:p>
    <w:p w14:paraId="14017320" w14:textId="77777777" w:rsidR="001E42F5" w:rsidRPr="00D30BB2" w:rsidRDefault="001E42F5" w:rsidP="00D878CD">
      <w:pPr>
        <w:pStyle w:val="NormlWeb"/>
        <w:numPr>
          <w:ilvl w:val="0"/>
          <w:numId w:val="14"/>
        </w:numPr>
        <w:shd w:val="clear" w:color="auto" w:fill="FFFFFF"/>
        <w:jc w:val="both"/>
      </w:pPr>
      <w:r w:rsidRPr="00D30BB2">
        <w:t>azokat honnan szereztük be</w:t>
      </w:r>
    </w:p>
    <w:p w14:paraId="3ED6BFF9" w14:textId="77777777" w:rsidR="001E42F5" w:rsidRPr="00D30BB2" w:rsidRDefault="001E42F5" w:rsidP="00D878CD">
      <w:pPr>
        <w:pStyle w:val="NormlWeb"/>
        <w:numPr>
          <w:ilvl w:val="0"/>
          <w:numId w:val="14"/>
        </w:numPr>
        <w:shd w:val="clear" w:color="auto" w:fill="FFFFFF"/>
        <w:jc w:val="both"/>
      </w:pPr>
      <w:r w:rsidRPr="00D30BB2">
        <w:t>milyen célból kezeljük az adataikat (az adatkezelés céljáról),</w:t>
      </w:r>
    </w:p>
    <w:p w14:paraId="77A14273" w14:textId="1EE4414B" w:rsidR="001E42F5" w:rsidRPr="00D30BB2" w:rsidRDefault="001E42F5" w:rsidP="006E3489">
      <w:pPr>
        <w:pStyle w:val="NormlWeb"/>
        <w:numPr>
          <w:ilvl w:val="0"/>
          <w:numId w:val="14"/>
        </w:numPr>
        <w:shd w:val="clear" w:color="auto" w:fill="FFFFFF"/>
        <w:jc w:val="both"/>
      </w:pPr>
      <w:r w:rsidRPr="00D30BB2">
        <w:t>mi jogosítja fel a</w:t>
      </w:r>
      <w:r w:rsidR="0013607A">
        <w:t>z</w:t>
      </w:r>
      <w:r w:rsidRPr="00D30BB2">
        <w:t xml:space="preserve"> </w:t>
      </w:r>
      <w:r w:rsidR="000E2CFD">
        <w:t>Alpha</w:t>
      </w:r>
      <w:r w:rsidR="006E3489" w:rsidRPr="00D30BB2">
        <w:t>Dent Kft-t.</w:t>
      </w:r>
      <w:r w:rsidR="00035FC0" w:rsidRPr="00D30BB2">
        <w:t xml:space="preserve"> </w:t>
      </w:r>
      <w:r w:rsidRPr="00D30BB2">
        <w:t>az adatok kezelésére (jogalapjáról)</w:t>
      </w:r>
    </w:p>
    <w:p w14:paraId="0AD841B2" w14:textId="44754677" w:rsidR="001E42F5" w:rsidRPr="00D30BB2" w:rsidRDefault="001E42F5" w:rsidP="006E3489">
      <w:pPr>
        <w:pStyle w:val="NormlWeb"/>
        <w:numPr>
          <w:ilvl w:val="0"/>
          <w:numId w:val="14"/>
        </w:numPr>
        <w:shd w:val="clear" w:color="auto" w:fill="FFFFFF"/>
        <w:jc w:val="both"/>
      </w:pPr>
      <w:r w:rsidRPr="00D30BB2">
        <w:t>mikortól és meddig kezeli a</w:t>
      </w:r>
      <w:r w:rsidR="0013607A">
        <w:t>z</w:t>
      </w:r>
      <w:r w:rsidRPr="00D30BB2">
        <w:t xml:space="preserve"> </w:t>
      </w:r>
      <w:r w:rsidR="000E2CFD">
        <w:t>Alpha</w:t>
      </w:r>
      <w:r w:rsidR="006E3489" w:rsidRPr="00D30BB2">
        <w:t>Dent Kft.</w:t>
      </w:r>
      <w:r w:rsidRPr="00D30BB2">
        <w:t xml:space="preserve"> az adataikat (időtartamáról),</w:t>
      </w:r>
    </w:p>
    <w:p w14:paraId="5C241B48" w14:textId="3428CB25" w:rsidR="001E42F5" w:rsidRPr="00D30BB2" w:rsidRDefault="001E42F5" w:rsidP="006E3489">
      <w:pPr>
        <w:pStyle w:val="NormlWeb"/>
        <w:numPr>
          <w:ilvl w:val="0"/>
          <w:numId w:val="14"/>
        </w:numPr>
        <w:shd w:val="clear" w:color="auto" w:fill="FFFFFF"/>
        <w:jc w:val="both"/>
      </w:pPr>
      <w:r w:rsidRPr="00D30BB2">
        <w:t>vesz-e igénybe az adatai kezeléséhez adatfeldolgozót a</w:t>
      </w:r>
      <w:r w:rsidR="0013607A">
        <w:t>z</w:t>
      </w:r>
      <w:r w:rsidRPr="00D30BB2">
        <w:t xml:space="preserve"> </w:t>
      </w:r>
      <w:r w:rsidR="000E2CFD">
        <w:t>Alpha</w:t>
      </w:r>
      <w:r w:rsidR="006E3489" w:rsidRPr="00D30BB2">
        <w:t>Dent Kft.</w:t>
      </w:r>
      <w:r w:rsidR="00EA0111" w:rsidRPr="00D30BB2">
        <w:t>,</w:t>
      </w:r>
      <w:r w:rsidR="00035FC0" w:rsidRPr="00D30BB2">
        <w:t xml:space="preserve"> </w:t>
      </w:r>
      <w:r w:rsidRPr="00D30BB2">
        <w:t>továbbította-e a</w:t>
      </w:r>
      <w:r w:rsidR="0013607A">
        <w:t>z</w:t>
      </w:r>
      <w:r w:rsidRPr="00D30BB2">
        <w:t xml:space="preserve"> </w:t>
      </w:r>
      <w:r w:rsidR="000E2CFD">
        <w:t>Alpha</w:t>
      </w:r>
      <w:r w:rsidR="006E3489" w:rsidRPr="00D30BB2">
        <w:t>Dent Kft.</w:t>
      </w:r>
      <w:r w:rsidR="00035FC0" w:rsidRPr="00D30BB2">
        <w:t>,</w:t>
      </w:r>
      <w:r w:rsidRPr="00D30BB2">
        <w:t xml:space="preserve"> bárkinek az adatait, és ha igen, kinek továbbította (adattovábbítás címzettjéről)</w:t>
      </w:r>
    </w:p>
    <w:p w14:paraId="1C9B4153" w14:textId="77777777" w:rsidR="001E42F5" w:rsidRPr="00D30BB2" w:rsidRDefault="001E42F5" w:rsidP="00D878CD">
      <w:pPr>
        <w:pStyle w:val="NormlWeb"/>
        <w:numPr>
          <w:ilvl w:val="0"/>
          <w:numId w:val="14"/>
        </w:numPr>
        <w:shd w:val="clear" w:color="auto" w:fill="FFFFFF"/>
        <w:jc w:val="both"/>
      </w:pPr>
      <w:r w:rsidRPr="00D30BB2">
        <w:lastRenderedPageBreak/>
        <w:t>milyen jogok illetik meg az érintetteket az adataik kezelésével kapcsolatban</w:t>
      </w:r>
    </w:p>
    <w:p w14:paraId="6C1DE2C6" w14:textId="6D1A2A31" w:rsidR="00723EB6" w:rsidRPr="00D30BB2" w:rsidRDefault="001E42F5" w:rsidP="00D878CD">
      <w:pPr>
        <w:pStyle w:val="NormlWeb"/>
        <w:shd w:val="clear" w:color="auto" w:fill="FFFFFF"/>
        <w:ind w:left="1680"/>
        <w:jc w:val="both"/>
      </w:pPr>
      <w:r w:rsidRPr="00D30BB2">
        <w:t>Egyes esetekben – például bűncselekmények megelőzése, vagy nemzetbiztonsági érdekek miatt – törvényi rendelke</w:t>
      </w:r>
      <w:r w:rsidR="006E3489" w:rsidRPr="00D30BB2">
        <w:t>zések alapján a tájékoztatást az Adatkezelő</w:t>
      </w:r>
      <w:bookmarkStart w:id="8" w:name="_GoBack"/>
      <w:bookmarkEnd w:id="8"/>
      <w:r w:rsidR="00723EB6" w:rsidRPr="00D30BB2">
        <w:t>nek meg kell tagadnia.</w:t>
      </w:r>
    </w:p>
    <w:p w14:paraId="50EE3B9E" w14:textId="48674767" w:rsidR="00035FC0" w:rsidRPr="00D30BB2" w:rsidRDefault="001E0D84" w:rsidP="00314518">
      <w:pPr>
        <w:pStyle w:val="NormlWeb"/>
        <w:numPr>
          <w:ilvl w:val="0"/>
          <w:numId w:val="13"/>
        </w:numPr>
        <w:shd w:val="clear" w:color="auto" w:fill="FFFFFF"/>
        <w:ind w:left="426"/>
        <w:jc w:val="both"/>
      </w:pPr>
      <w:r w:rsidRPr="00D30BB2">
        <w:rPr>
          <w:rStyle w:val="Kiemels2"/>
        </w:rPr>
        <w:t>Helyesbítési jog:</w:t>
      </w:r>
      <w:r w:rsidR="00525AA2" w:rsidRPr="00D30BB2">
        <w:t> ha adatai</w:t>
      </w:r>
      <w:r w:rsidRPr="00D30BB2">
        <w:t xml:space="preserve"> változnak, vagy ro</w:t>
      </w:r>
      <w:r w:rsidR="00525AA2" w:rsidRPr="00D30BB2">
        <w:t>sszul rögzítettük őket, kérheti adatai</w:t>
      </w:r>
      <w:r w:rsidRPr="00D30BB2">
        <w:t xml:space="preserve"> helyesbítését, javítását, pontosítását.</w:t>
      </w:r>
    </w:p>
    <w:p w14:paraId="72070621" w14:textId="7FB6DC13" w:rsidR="001E0D84" w:rsidRPr="00D30BB2" w:rsidRDefault="001E0D84" w:rsidP="00314518">
      <w:pPr>
        <w:pStyle w:val="NormlWeb"/>
        <w:numPr>
          <w:ilvl w:val="0"/>
          <w:numId w:val="13"/>
        </w:numPr>
        <w:shd w:val="clear" w:color="auto" w:fill="FFFFFF"/>
        <w:ind w:left="426"/>
        <w:jc w:val="both"/>
      </w:pPr>
      <w:r w:rsidRPr="00D30BB2">
        <w:rPr>
          <w:rStyle w:val="Kiemels2"/>
        </w:rPr>
        <w:t>Törlési jog:</w:t>
      </w:r>
      <w:r w:rsidRPr="00D30BB2">
        <w:t xml:space="preserve"> a jogszabályban </w:t>
      </w:r>
      <w:r w:rsidR="00525AA2" w:rsidRPr="00D30BB2">
        <w:t>meghatározott esetekben kérheti</w:t>
      </w:r>
      <w:r w:rsidRPr="00D30BB2">
        <w:t>, h</w:t>
      </w:r>
      <w:r w:rsidR="00525AA2" w:rsidRPr="00D30BB2">
        <w:t>ogy az általunk kezelt adatait</w:t>
      </w:r>
      <w:r w:rsidRPr="00D30BB2">
        <w:t xml:space="preserve"> töröljük.</w:t>
      </w:r>
      <w:r w:rsidR="001E42F5" w:rsidRPr="00D30BB2">
        <w:t xml:space="preserve"> </w:t>
      </w:r>
    </w:p>
    <w:p w14:paraId="426BC165" w14:textId="33DB621F" w:rsidR="001E42F5" w:rsidRPr="00D30BB2" w:rsidRDefault="001E42F5" w:rsidP="00200C27">
      <w:pPr>
        <w:pStyle w:val="NormlWeb"/>
        <w:shd w:val="clear" w:color="auto" w:fill="FFFFFF"/>
        <w:ind w:left="426"/>
        <w:jc w:val="both"/>
      </w:pPr>
      <w:r w:rsidRPr="00D30BB2">
        <w:t>Az érintett hozzájárulásán alapuló adatkezelés esetén a törlési kérelmet a hozzájárulás visszavonásának tekinti és a személyes adatokat törli a</w:t>
      </w:r>
      <w:r w:rsidR="0013607A">
        <w:t>z</w:t>
      </w:r>
      <w:r w:rsidRPr="00D30BB2">
        <w:t xml:space="preserve"> </w:t>
      </w:r>
      <w:r w:rsidR="000E2CFD">
        <w:t>Alpha</w:t>
      </w:r>
      <w:r w:rsidR="00F17238" w:rsidRPr="00D30BB2">
        <w:t>Dent Kft</w:t>
      </w:r>
      <w:r w:rsidRPr="00D30BB2">
        <w:t xml:space="preserve">. </w:t>
      </w:r>
    </w:p>
    <w:p w14:paraId="37BE0A8A" w14:textId="77777777" w:rsidR="001E42F5" w:rsidRPr="00D30BB2" w:rsidRDefault="001E42F5" w:rsidP="00200C27">
      <w:pPr>
        <w:pStyle w:val="NormlWeb"/>
        <w:shd w:val="clear" w:color="auto" w:fill="FFFFFF"/>
        <w:ind w:left="426"/>
        <w:jc w:val="both"/>
      </w:pPr>
      <w:r w:rsidRPr="00D30BB2">
        <w:t>Az adatok törlésére csak akkor nem kerül sor, ha az adatok kezelésére szükség van:</w:t>
      </w:r>
    </w:p>
    <w:p w14:paraId="10A72B40" w14:textId="77777777" w:rsidR="001E42F5" w:rsidRPr="00D30BB2" w:rsidRDefault="001E42F5">
      <w:pPr>
        <w:pStyle w:val="NormlWeb"/>
        <w:numPr>
          <w:ilvl w:val="0"/>
          <w:numId w:val="16"/>
        </w:numPr>
        <w:shd w:val="clear" w:color="auto" w:fill="FFFFFF"/>
        <w:jc w:val="both"/>
      </w:pPr>
      <w:r w:rsidRPr="00D30BB2">
        <w:t>olyan szerződés teljesítéséhez, amelyben az érintett az egyik fél, vagy az a szerződés megkötését megelőzően az érintett kérésére történő lépések megtételéhez vagy</w:t>
      </w:r>
    </w:p>
    <w:p w14:paraId="7832E4ED" w14:textId="77777777" w:rsidR="001E42F5" w:rsidRPr="00D30BB2" w:rsidRDefault="001E42F5">
      <w:pPr>
        <w:pStyle w:val="NormlWeb"/>
        <w:numPr>
          <w:ilvl w:val="0"/>
          <w:numId w:val="16"/>
        </w:numPr>
        <w:shd w:val="clear" w:color="auto" w:fill="FFFFFF"/>
        <w:jc w:val="both"/>
      </w:pPr>
      <w:r w:rsidRPr="00D30BB2">
        <w:t>jogi kötelezettség teljesítéséhez, vagy</w:t>
      </w:r>
    </w:p>
    <w:p w14:paraId="614CB047" w14:textId="77777777" w:rsidR="001E42F5" w:rsidRPr="00D30BB2" w:rsidRDefault="001E42F5" w:rsidP="00D878CD">
      <w:pPr>
        <w:pStyle w:val="NormlWeb"/>
        <w:numPr>
          <w:ilvl w:val="0"/>
          <w:numId w:val="16"/>
        </w:numPr>
        <w:shd w:val="clear" w:color="auto" w:fill="FFFFFF"/>
        <w:jc w:val="both"/>
      </w:pPr>
      <w:r w:rsidRPr="00D30BB2">
        <w:t>az érintett vagy mások létfontosságú érdekeinek védelméhez vagy </w:t>
      </w:r>
    </w:p>
    <w:p w14:paraId="7685F1B6" w14:textId="53956680" w:rsidR="001E42F5" w:rsidRPr="00D30BB2" w:rsidRDefault="001E42F5" w:rsidP="006E3489">
      <w:pPr>
        <w:pStyle w:val="NormlWeb"/>
        <w:numPr>
          <w:ilvl w:val="0"/>
          <w:numId w:val="16"/>
        </w:numPr>
        <w:shd w:val="clear" w:color="auto" w:fill="FFFFFF"/>
        <w:jc w:val="both"/>
      </w:pPr>
      <w:r w:rsidRPr="00D30BB2">
        <w:t>a</w:t>
      </w:r>
      <w:r w:rsidR="0013607A">
        <w:t>z</w:t>
      </w:r>
      <w:r w:rsidRPr="00D30BB2">
        <w:t xml:space="preserve"> </w:t>
      </w:r>
      <w:r w:rsidR="000E2CFD">
        <w:t>Alpha</w:t>
      </w:r>
      <w:r w:rsidR="006E3489" w:rsidRPr="00D30BB2">
        <w:t>Dent Kft.</w:t>
      </w:r>
      <w:r w:rsidR="00035FC0" w:rsidRPr="00D30BB2">
        <w:t xml:space="preserve"> </w:t>
      </w:r>
      <w:r w:rsidRPr="00D30BB2">
        <w:t>vagy harmadik fél jogos érdekeinek érvényesítéséhez</w:t>
      </w:r>
    </w:p>
    <w:p w14:paraId="4ECE8854" w14:textId="3CF836BF" w:rsidR="001E42F5" w:rsidRPr="00D30BB2" w:rsidRDefault="001E42F5" w:rsidP="00200C27">
      <w:pPr>
        <w:pStyle w:val="NormlWeb"/>
        <w:shd w:val="clear" w:color="auto" w:fill="FFFFFF"/>
        <w:ind w:left="426"/>
        <w:jc w:val="both"/>
      </w:pPr>
      <w:r w:rsidRPr="00D30BB2">
        <w:t>Olyan adatnak a törlését a</w:t>
      </w:r>
      <w:r w:rsidR="0013607A">
        <w:t>z</w:t>
      </w:r>
      <w:r w:rsidRPr="00D30BB2">
        <w:t xml:space="preserve"> </w:t>
      </w:r>
      <w:r w:rsidR="000E2CFD">
        <w:t>Alpha</w:t>
      </w:r>
      <w:r w:rsidR="006E3489" w:rsidRPr="00D30BB2">
        <w:t>Dent Kft</w:t>
      </w:r>
      <w:r w:rsidRPr="00D30BB2">
        <w:t>. nem végezheti el, aminek a kezelésére jogi kötelezettség miatt van szükség.</w:t>
      </w:r>
    </w:p>
    <w:p w14:paraId="3D1FB3A9" w14:textId="2525CC3A" w:rsidR="001E42F5" w:rsidRPr="00D30BB2" w:rsidRDefault="001E0D84" w:rsidP="00314518">
      <w:pPr>
        <w:pStyle w:val="NormlWeb"/>
        <w:numPr>
          <w:ilvl w:val="0"/>
          <w:numId w:val="13"/>
        </w:numPr>
        <w:shd w:val="clear" w:color="auto" w:fill="FFFFFF"/>
        <w:ind w:left="426"/>
        <w:jc w:val="both"/>
      </w:pPr>
      <w:r w:rsidRPr="00D30BB2">
        <w:rPr>
          <w:rStyle w:val="Kiemels2"/>
        </w:rPr>
        <w:t>Adatkezelés korlátozásához való jog</w:t>
      </w:r>
      <w:r w:rsidRPr="00D30BB2">
        <w:t xml:space="preserve">: a jogszabályban </w:t>
      </w:r>
      <w:r w:rsidR="00525AA2" w:rsidRPr="00D30BB2">
        <w:t>meghatározott esetekben kérheti</w:t>
      </w:r>
      <w:r w:rsidRPr="00D30BB2">
        <w:t>, hogy az adatkezelést korlátozzuk</w:t>
      </w:r>
    </w:p>
    <w:p w14:paraId="588A5A27" w14:textId="1BA5BC83" w:rsidR="001E42F5" w:rsidRPr="00D30BB2" w:rsidRDefault="001E42F5" w:rsidP="00200C27">
      <w:pPr>
        <w:pStyle w:val="NormlWeb"/>
        <w:shd w:val="clear" w:color="auto" w:fill="FFFFFF"/>
        <w:ind w:left="426"/>
        <w:jc w:val="both"/>
      </w:pPr>
      <w:r w:rsidRPr="00D30BB2">
        <w:t>Ebben az esetben az az érintett adatait a</w:t>
      </w:r>
      <w:r w:rsidR="0013607A">
        <w:t>z</w:t>
      </w:r>
      <w:r w:rsidRPr="00D30BB2">
        <w:t xml:space="preserve"> </w:t>
      </w:r>
      <w:r w:rsidR="000E2CFD">
        <w:t>Alpha</w:t>
      </w:r>
      <w:r w:rsidR="006E3489" w:rsidRPr="00D30BB2">
        <w:t>Dent Kft.</w:t>
      </w:r>
      <w:r w:rsidRPr="00D30BB2">
        <w:t xml:space="preserve"> nem fogja felhasználni, azokat csak tárolja. Az érintett adatainak kezelését akkor korlátozza a</w:t>
      </w:r>
      <w:r w:rsidR="0013607A">
        <w:t>z</w:t>
      </w:r>
      <w:r w:rsidRPr="00D30BB2">
        <w:t xml:space="preserve"> </w:t>
      </w:r>
      <w:r w:rsidR="000E2CFD">
        <w:t>Alpha</w:t>
      </w:r>
      <w:r w:rsidR="006E3489" w:rsidRPr="00D30BB2">
        <w:t>Dent Kft.</w:t>
      </w:r>
      <w:r w:rsidRPr="00D30BB2">
        <w:t>., ha az érintett</w:t>
      </w:r>
    </w:p>
    <w:p w14:paraId="4EB15FA9" w14:textId="167B84CF" w:rsidR="001E42F5" w:rsidRPr="00D30BB2" w:rsidRDefault="001E42F5" w:rsidP="006E3489">
      <w:pPr>
        <w:pStyle w:val="NormlWeb"/>
        <w:numPr>
          <w:ilvl w:val="0"/>
          <w:numId w:val="15"/>
        </w:numPr>
        <w:shd w:val="clear" w:color="auto" w:fill="FFFFFF"/>
        <w:jc w:val="both"/>
      </w:pPr>
      <w:r w:rsidRPr="00D30BB2">
        <w:t>vitatja, hogy a</w:t>
      </w:r>
      <w:r w:rsidR="0013607A">
        <w:t>z</w:t>
      </w:r>
      <w:r w:rsidRPr="00D30BB2">
        <w:t xml:space="preserve"> </w:t>
      </w:r>
      <w:r w:rsidR="000E2CFD">
        <w:t>Alpha</w:t>
      </w:r>
      <w:r w:rsidR="006E3489" w:rsidRPr="00D30BB2">
        <w:t>Dent Kft.</w:t>
      </w:r>
      <w:r w:rsidR="00200C27" w:rsidRPr="00D30BB2">
        <w:t xml:space="preserve"> </w:t>
      </w:r>
      <w:r w:rsidRPr="00D30BB2">
        <w:t>által kezelt adatai pontosak, de még ellenőrizni kell az érintett adatai pontosságát,</w:t>
      </w:r>
    </w:p>
    <w:p w14:paraId="05AFB9E7" w14:textId="4C458952" w:rsidR="001E42F5" w:rsidRPr="00D30BB2" w:rsidRDefault="001E42F5" w:rsidP="006E3489">
      <w:pPr>
        <w:pStyle w:val="NormlWeb"/>
        <w:numPr>
          <w:ilvl w:val="0"/>
          <w:numId w:val="15"/>
        </w:numPr>
        <w:shd w:val="clear" w:color="auto" w:fill="FFFFFF"/>
        <w:jc w:val="both"/>
      </w:pPr>
      <w:r w:rsidRPr="00D30BB2">
        <w:t>ellenzi, hogy adatait a</w:t>
      </w:r>
      <w:r w:rsidR="0013607A">
        <w:t>z</w:t>
      </w:r>
      <w:r w:rsidRPr="00D30BB2">
        <w:t xml:space="preserve"> </w:t>
      </w:r>
      <w:r w:rsidR="000E2CFD">
        <w:t>Alpha</w:t>
      </w:r>
      <w:r w:rsidR="006E3489" w:rsidRPr="00D30BB2">
        <w:t>Dent Kft.</w:t>
      </w:r>
      <w:r w:rsidRPr="00D30BB2">
        <w:t xml:space="preserve"> törölje, és kéri azok megőrzését,</w:t>
      </w:r>
    </w:p>
    <w:p w14:paraId="417B8EC9" w14:textId="1C7E6DF3" w:rsidR="001E42F5" w:rsidRPr="00D30BB2" w:rsidRDefault="001E42F5" w:rsidP="006E3489">
      <w:pPr>
        <w:pStyle w:val="NormlWeb"/>
        <w:numPr>
          <w:ilvl w:val="0"/>
          <w:numId w:val="15"/>
        </w:numPr>
        <w:shd w:val="clear" w:color="auto" w:fill="FFFFFF"/>
        <w:jc w:val="both"/>
      </w:pPr>
      <w:r w:rsidRPr="00D30BB2">
        <w:t xml:space="preserve">igényli, hogy adatait </w:t>
      </w:r>
      <w:r w:rsidR="0013607A">
        <w:t xml:space="preserve">az </w:t>
      </w:r>
      <w:r w:rsidR="000E2CFD">
        <w:t>Alpha</w:t>
      </w:r>
      <w:r w:rsidR="006E3489" w:rsidRPr="00D30BB2">
        <w:t xml:space="preserve">Dent Kft. </w:t>
      </w:r>
      <w:r w:rsidRPr="00D30BB2">
        <w:t>megtartsa, mert azok felhasználásával jogi igényt szeretne érvényesíteni (például pert szeretne indítani)</w:t>
      </w:r>
    </w:p>
    <w:p w14:paraId="3C2193E1" w14:textId="34DAA28D" w:rsidR="001E42F5" w:rsidRPr="00D30BB2" w:rsidRDefault="001E42F5" w:rsidP="00D878CD">
      <w:pPr>
        <w:pStyle w:val="NormlWeb"/>
        <w:numPr>
          <w:ilvl w:val="0"/>
          <w:numId w:val="15"/>
        </w:numPr>
        <w:shd w:val="clear" w:color="auto" w:fill="FFFFFF"/>
        <w:jc w:val="both"/>
      </w:pPr>
      <w:r w:rsidRPr="00D30BB2">
        <w:t>tiltakozott az adatkezelés ellen és még meg kell vizsgálni, hogy az érintett tiltakozása megalapozott-e.</w:t>
      </w:r>
    </w:p>
    <w:p w14:paraId="4766385D" w14:textId="654D496D" w:rsidR="001E0D84" w:rsidRPr="00D30BB2" w:rsidRDefault="001E0D84" w:rsidP="00314518">
      <w:pPr>
        <w:pStyle w:val="NormlWeb"/>
        <w:numPr>
          <w:ilvl w:val="0"/>
          <w:numId w:val="13"/>
        </w:numPr>
        <w:shd w:val="clear" w:color="auto" w:fill="FFFFFF"/>
        <w:ind w:left="426"/>
        <w:jc w:val="both"/>
      </w:pPr>
      <w:r w:rsidRPr="00D30BB2">
        <w:rPr>
          <w:rStyle w:val="Kiemels2"/>
        </w:rPr>
        <w:t>Adathordozhatósághoz való jog:</w:t>
      </w:r>
      <w:r w:rsidRPr="00D30BB2">
        <w:t> a jelen tájékoztató mellékletében elhelyezett adathordozási kérelem n</w:t>
      </w:r>
      <w:r w:rsidR="00525AA2" w:rsidRPr="00D30BB2">
        <w:t>yomtatvány kitöltés</w:t>
      </w:r>
      <w:r w:rsidR="005438A7" w:rsidRPr="00D30BB2">
        <w:t>ével kérheti adatai hordozását.</w:t>
      </w:r>
    </w:p>
    <w:p w14:paraId="3A8CE4EB" w14:textId="396AF6B5" w:rsidR="001E42F5" w:rsidRPr="00D30BB2" w:rsidRDefault="001E42F5" w:rsidP="00D878CD">
      <w:pPr>
        <w:pStyle w:val="NormlWeb"/>
        <w:shd w:val="clear" w:color="auto" w:fill="FFFFFF"/>
        <w:ind w:left="960"/>
        <w:jc w:val="both"/>
      </w:pPr>
      <w:r w:rsidRPr="00D30BB2">
        <w:lastRenderedPageBreak/>
        <w:t>Az adatok hordozását az érintett olyan adatkezelés esetében kérheti, ami a hozzájárulásán alapul [Általános Adatvédelmi Rendelet 6. cikk (1) bekezdés a) pont], vagy olyan szerződés teljesítéséhez szükséges, amelyben az érintett az egyik fél, vagy az a szerződés megkötését megelőzően az érintett kérésére történő lépések megtételéhez szükséges [Általános Adatvédelmi Rendelet 6. cikk (1) bekezdés b) pont].</w:t>
      </w:r>
    </w:p>
    <w:p w14:paraId="378D23CC" w14:textId="51577160" w:rsidR="001E0D84" w:rsidRPr="00D30BB2" w:rsidRDefault="00525AA2" w:rsidP="00D878CD">
      <w:pPr>
        <w:pStyle w:val="NormlWeb"/>
        <w:shd w:val="clear" w:color="auto" w:fill="FFFFFF"/>
        <w:ind w:left="993"/>
        <w:jc w:val="both"/>
      </w:pPr>
      <w:r w:rsidRPr="00D30BB2">
        <w:t>Fenti kérelme</w:t>
      </w:r>
      <w:r w:rsidR="001E0D84" w:rsidRPr="00D30BB2">
        <w:t xml:space="preserve"> benyújtása esetén a jogszabályban meghatározottak szerint járunk el és</w:t>
      </w:r>
      <w:r w:rsidRPr="00D30BB2">
        <w:t xml:space="preserve"> egy hónapon belül tájékoztatjuk</w:t>
      </w:r>
      <w:r w:rsidR="001E0D84" w:rsidRPr="00D30BB2">
        <w:t xml:space="preserve"> arról, hogy milyen i</w:t>
      </w:r>
      <w:r w:rsidRPr="00D30BB2">
        <w:t>ntézkedéseket hoztunk a kérelme</w:t>
      </w:r>
      <w:r w:rsidR="001E0D84" w:rsidRPr="00D30BB2">
        <w:t xml:space="preserve"> alapján.</w:t>
      </w:r>
    </w:p>
    <w:p w14:paraId="169C211E" w14:textId="76AA5EB7" w:rsidR="001E42F5" w:rsidRPr="00D30BB2" w:rsidRDefault="001E0D84" w:rsidP="00314518">
      <w:pPr>
        <w:pStyle w:val="NormlWeb"/>
        <w:shd w:val="clear" w:color="auto" w:fill="FFFFFF"/>
        <w:ind w:left="600" w:hanging="600"/>
        <w:jc w:val="both"/>
      </w:pPr>
      <w:r w:rsidRPr="00D30BB2">
        <w:rPr>
          <w:rStyle w:val="Kiemels2"/>
        </w:rPr>
        <w:t>f. Hozzájárulás visszavonásához való jog</w:t>
      </w:r>
      <w:r w:rsidR="00525AA2" w:rsidRPr="00D30BB2">
        <w:t>: amikor adatait hozzájárulás</w:t>
      </w:r>
      <w:r w:rsidRPr="00D30BB2">
        <w:t xml:space="preserve"> alapjá</w:t>
      </w:r>
      <w:r w:rsidR="00525AA2" w:rsidRPr="00D30BB2">
        <w:t>n kezeljük, akkor bármikor joga van a hozzájárulást</w:t>
      </w:r>
      <w:r w:rsidRPr="00D30BB2">
        <w:t xml:space="preserve"> </w:t>
      </w:r>
      <w:r w:rsidR="001E42F5" w:rsidRPr="00D30BB2">
        <w:t xml:space="preserve">korlátozás nélkül </w:t>
      </w:r>
      <w:r w:rsidRPr="00D30BB2">
        <w:t>visszavonni, amely azo</w:t>
      </w:r>
      <w:r w:rsidR="00525AA2" w:rsidRPr="00D30BB2">
        <w:t>nban nem érinti a hozzájárulás</w:t>
      </w:r>
      <w:r w:rsidRPr="00D30BB2">
        <w:t xml:space="preserve"> visszavonását megelőző adatkezelésünk jogszerűségét.</w:t>
      </w:r>
      <w:r w:rsidR="001E42F5" w:rsidRPr="00D30BB2">
        <w:t xml:space="preserve"> </w:t>
      </w:r>
      <w:r w:rsidR="001E42F5" w:rsidRPr="00D30BB2">
        <w:br/>
        <w:t>Ezzel az érinte</w:t>
      </w:r>
      <w:r w:rsidR="00AC26CD" w:rsidRPr="00D30BB2">
        <w:t xml:space="preserve">tt egyértelműen kifejezi, </w:t>
      </w:r>
      <w:r w:rsidR="00961348" w:rsidRPr="00D30BB2">
        <w:t>hogy</w:t>
      </w:r>
      <w:r w:rsidR="001E42F5" w:rsidRPr="00D30BB2">
        <w:rPr>
          <w:shd w:val="clear" w:color="auto" w:fill="FFFFFF"/>
        </w:rPr>
        <w:t xml:space="preserve"> már nem kívánja azt, hogy adatait </w:t>
      </w:r>
      <w:r w:rsidR="001E42F5" w:rsidRPr="00D30BB2">
        <w:t xml:space="preserve">a </w:t>
      </w:r>
      <w:r w:rsidR="00F17238" w:rsidRPr="00D30BB2">
        <w:t>Adatkezelő</w:t>
      </w:r>
      <w:r w:rsidR="001E42F5" w:rsidRPr="00D30BB2">
        <w:t xml:space="preserve"> tovább kezelje. </w:t>
      </w:r>
    </w:p>
    <w:p w14:paraId="57C64E9C" w14:textId="38FCA96D" w:rsidR="001E42F5" w:rsidRPr="00D30BB2" w:rsidRDefault="001E42F5">
      <w:pPr>
        <w:pStyle w:val="NormlWeb"/>
        <w:shd w:val="clear" w:color="auto" w:fill="FFFFFF"/>
        <w:ind w:left="600"/>
        <w:jc w:val="both"/>
      </w:pPr>
      <w:r w:rsidRPr="00D30BB2">
        <w:t>A hozzájárulás visszavonásának következményeként a</w:t>
      </w:r>
      <w:r w:rsidR="00F17238" w:rsidRPr="00D30BB2">
        <w:t>z</w:t>
      </w:r>
      <w:r w:rsidRPr="00D30BB2">
        <w:t xml:space="preserve"> </w:t>
      </w:r>
      <w:r w:rsidR="00F17238" w:rsidRPr="00D30BB2">
        <w:t xml:space="preserve">Adatkezelő </w:t>
      </w:r>
      <w:r w:rsidRPr="00D30BB2">
        <w:t xml:space="preserve">a hozzájárulás alapján kezelt a személyes adatokat törli. </w:t>
      </w:r>
    </w:p>
    <w:p w14:paraId="47467EDC" w14:textId="4F35A34B" w:rsidR="001E42F5" w:rsidRPr="00D30BB2" w:rsidRDefault="001E42F5">
      <w:pPr>
        <w:pStyle w:val="NormlWeb"/>
        <w:shd w:val="clear" w:color="auto" w:fill="FFFFFF"/>
        <w:ind w:left="600"/>
        <w:jc w:val="both"/>
      </w:pPr>
      <w:r w:rsidRPr="00D30BB2">
        <w:t>Az adatok törlésére csak akkor nem kerül sor, ha az adatok kezelésére szükség van:</w:t>
      </w:r>
    </w:p>
    <w:p w14:paraId="530422B5" w14:textId="767D9AC1" w:rsidR="001E42F5" w:rsidRPr="00D30BB2" w:rsidRDefault="001E42F5" w:rsidP="00D878CD">
      <w:pPr>
        <w:pStyle w:val="NormlWeb"/>
        <w:numPr>
          <w:ilvl w:val="0"/>
          <w:numId w:val="16"/>
        </w:numPr>
        <w:shd w:val="clear" w:color="auto" w:fill="FFFFFF"/>
        <w:jc w:val="both"/>
      </w:pPr>
      <w:r w:rsidRPr="00D30BB2">
        <w:t>olyan szerződés teljesítéséhez, amelyben az érintett az egyik fél, vagy az a szerződés megkötését megelőzően az érintett kérésére történő lépések megtételéhez vagy</w:t>
      </w:r>
    </w:p>
    <w:p w14:paraId="06760236" w14:textId="14511FFC" w:rsidR="001E42F5" w:rsidRPr="00D30BB2" w:rsidRDefault="001E42F5" w:rsidP="00D878CD">
      <w:pPr>
        <w:pStyle w:val="NormlWeb"/>
        <w:numPr>
          <w:ilvl w:val="0"/>
          <w:numId w:val="16"/>
        </w:numPr>
        <w:shd w:val="clear" w:color="auto" w:fill="FFFFFF"/>
        <w:jc w:val="both"/>
      </w:pPr>
      <w:r w:rsidRPr="00D30BB2">
        <w:t>jogi kötelezettség teljesítéséhez, vagy</w:t>
      </w:r>
    </w:p>
    <w:p w14:paraId="355DD85C" w14:textId="77240AB3" w:rsidR="001E42F5" w:rsidRPr="00D30BB2" w:rsidRDefault="001E42F5" w:rsidP="00D878CD">
      <w:pPr>
        <w:pStyle w:val="NormlWeb"/>
        <w:numPr>
          <w:ilvl w:val="0"/>
          <w:numId w:val="16"/>
        </w:numPr>
        <w:shd w:val="clear" w:color="auto" w:fill="FFFFFF"/>
        <w:jc w:val="both"/>
      </w:pPr>
      <w:r w:rsidRPr="00D30BB2">
        <w:t>az érintett vagy mások létfontosságú érdekeinek védelméhez vagy </w:t>
      </w:r>
    </w:p>
    <w:p w14:paraId="2082B416" w14:textId="517B9FB8" w:rsidR="001E42F5" w:rsidRPr="00D30BB2" w:rsidRDefault="001E42F5" w:rsidP="0094040F">
      <w:pPr>
        <w:pStyle w:val="NormlWeb"/>
        <w:numPr>
          <w:ilvl w:val="0"/>
          <w:numId w:val="16"/>
        </w:numPr>
        <w:shd w:val="clear" w:color="auto" w:fill="FFFFFF"/>
        <w:jc w:val="both"/>
      </w:pPr>
      <w:r w:rsidRPr="00D30BB2">
        <w:t>a</w:t>
      </w:r>
      <w:r w:rsidR="0013607A">
        <w:t>z</w:t>
      </w:r>
      <w:r w:rsidRPr="00D30BB2">
        <w:t xml:space="preserve"> </w:t>
      </w:r>
      <w:r w:rsidR="000E2CFD">
        <w:t>Alpha</w:t>
      </w:r>
      <w:r w:rsidR="0094040F" w:rsidRPr="00D30BB2">
        <w:t>Dent Kft.</w:t>
      </w:r>
      <w:r w:rsidRPr="00D30BB2">
        <w:t xml:space="preserve"> vagy harmadik fél jogos érdekeinek érvényesítéséhez.</w:t>
      </w:r>
    </w:p>
    <w:p w14:paraId="1229FDD0" w14:textId="5EC9E702" w:rsidR="001E42F5" w:rsidRPr="00D30BB2" w:rsidRDefault="00F15161" w:rsidP="00314518">
      <w:pPr>
        <w:pStyle w:val="NormlWeb"/>
        <w:numPr>
          <w:ilvl w:val="0"/>
          <w:numId w:val="18"/>
        </w:numPr>
        <w:shd w:val="clear" w:color="auto" w:fill="FFFFFF"/>
        <w:ind w:left="426"/>
        <w:rPr>
          <w:rStyle w:val="Kiemels2"/>
        </w:rPr>
      </w:pPr>
      <w:r w:rsidRPr="00D30BB2">
        <w:rPr>
          <w:rStyle w:val="Kiemels2"/>
        </w:rPr>
        <w:t xml:space="preserve">Panasz jog: </w:t>
      </w:r>
    </w:p>
    <w:p w14:paraId="16CB05A1" w14:textId="56739861" w:rsidR="001E42F5" w:rsidRPr="00D30BB2" w:rsidRDefault="001E42F5" w:rsidP="00200C27">
      <w:pPr>
        <w:pStyle w:val="NormlWeb"/>
        <w:shd w:val="clear" w:color="auto" w:fill="FFFFFF"/>
        <w:ind w:left="567"/>
      </w:pPr>
      <w:r w:rsidRPr="00D30BB2">
        <w:t>Ha sérelmesnek véli azt, ahogy a</w:t>
      </w:r>
      <w:r w:rsidR="0013607A">
        <w:t>z</w:t>
      </w:r>
      <w:r w:rsidRPr="00D30BB2">
        <w:t xml:space="preserve"> </w:t>
      </w:r>
      <w:r w:rsidR="000E2CFD">
        <w:t>Alpha</w:t>
      </w:r>
      <w:r w:rsidR="0094040F" w:rsidRPr="00D30BB2">
        <w:t>Dent Kft.</w:t>
      </w:r>
      <w:r w:rsidRPr="00D30BB2">
        <w:t xml:space="preserve"> a személyes adatait kezeli, akkor javasoljuk, hogy először a</w:t>
      </w:r>
      <w:r w:rsidR="0013607A">
        <w:t>z</w:t>
      </w:r>
      <w:r w:rsidRPr="00D30BB2">
        <w:t xml:space="preserve"> </w:t>
      </w:r>
      <w:r w:rsidR="000E2CFD">
        <w:t>Alpha</w:t>
      </w:r>
      <w:r w:rsidR="0094040F" w:rsidRPr="00D30BB2">
        <w:t>Dent Kft.</w:t>
      </w:r>
      <w:r w:rsidRPr="00D30BB2">
        <w:t>-t keresse meg panaszával. A panaszát minden esetben megvizsgáljuk, és mindent megte</w:t>
      </w:r>
      <w:r w:rsidR="0094040F" w:rsidRPr="00D30BB2">
        <w:t xml:space="preserve">szünk azért, hogy kezeljük azt. </w:t>
      </w:r>
    </w:p>
    <w:p w14:paraId="6E7E1832" w14:textId="3CA1C5DA" w:rsidR="00F15161" w:rsidRPr="00D30BB2" w:rsidRDefault="001E42F5" w:rsidP="00200C27">
      <w:pPr>
        <w:pStyle w:val="NormlWeb"/>
        <w:shd w:val="clear" w:color="auto" w:fill="FFFFFF"/>
        <w:ind w:left="567"/>
      </w:pPr>
      <w:r w:rsidRPr="00D30BB2">
        <w:t>A</w:t>
      </w:r>
      <w:r w:rsidR="001E0D84" w:rsidRPr="00D30BB2">
        <w:t>mennyiben adatkezelésünkkel kapcsolatban jogsérelem ért</w:t>
      </w:r>
      <w:r w:rsidR="00525AA2" w:rsidRPr="00D30BB2">
        <w:t>e, joga</w:t>
      </w:r>
      <w:r w:rsidR="001E0D84" w:rsidRPr="00D30BB2">
        <w:t xml:space="preserve"> van panaszt benyújtani az illetékes felügyeleti hatósághoz</w:t>
      </w:r>
      <w:r w:rsidRPr="00D30BB2">
        <w:t xml:space="preserve"> is közvetlenül</w:t>
      </w:r>
      <w:r w:rsidR="001E0D84" w:rsidRPr="00D30BB2">
        <w:t>:</w:t>
      </w:r>
    </w:p>
    <w:p w14:paraId="59D11254" w14:textId="4F65FAB3" w:rsidR="001E0D84" w:rsidRPr="00D30BB2" w:rsidRDefault="001E0D84" w:rsidP="00200C27">
      <w:pPr>
        <w:pStyle w:val="NormlWeb"/>
        <w:shd w:val="clear" w:color="auto" w:fill="FFFFFF"/>
        <w:ind w:left="567"/>
      </w:pPr>
      <w:r w:rsidRPr="00D30BB2">
        <w:t>Nemzeti Adatvédelmi és Információszabadság Hatóság</w:t>
      </w:r>
      <w:r w:rsidR="00F15161" w:rsidRPr="00D30BB2">
        <w:t xml:space="preserve"> </w:t>
      </w:r>
      <w:r w:rsidR="00F15161" w:rsidRPr="00D30BB2">
        <w:br/>
      </w:r>
      <w:r w:rsidRPr="00D30BB2">
        <w:t>Honlap:</w:t>
      </w:r>
      <w:r w:rsidR="00F15161" w:rsidRPr="00D30BB2">
        <w:t xml:space="preserve"> </w:t>
      </w:r>
      <w:hyperlink r:id="rId12" w:history="1">
        <w:r w:rsidRPr="00D30BB2">
          <w:rPr>
            <w:rStyle w:val="Hiperhivatkozs"/>
            <w:color w:val="auto"/>
            <w:u w:val="none"/>
          </w:rPr>
          <w:t>http://naih.hu</w:t>
        </w:r>
      </w:hyperlink>
      <w:r w:rsidRPr="00D30BB2">
        <w:br/>
        <w:t>Postacím: 1530 Budapest, Pf.: 5.</w:t>
      </w:r>
      <w:r w:rsidR="00F15161" w:rsidRPr="00D30BB2">
        <w:br/>
        <w:t xml:space="preserve">E-mail: </w:t>
      </w:r>
      <w:hyperlink r:id="rId13" w:history="1">
        <w:r w:rsidRPr="00D30BB2">
          <w:rPr>
            <w:rStyle w:val="Hiperhivatkozs"/>
            <w:color w:val="auto"/>
            <w:u w:val="none"/>
          </w:rPr>
          <w:t>ugyfelszolgalat@naih.hu</w:t>
        </w:r>
      </w:hyperlink>
      <w:r w:rsidRPr="00D30BB2">
        <w:br/>
        <w:t>Telefonszám: +36 (1) 391-1400</w:t>
      </w:r>
    </w:p>
    <w:p w14:paraId="1771760B" w14:textId="77777777" w:rsidR="001E42F5" w:rsidRPr="00D30BB2" w:rsidRDefault="001E42F5">
      <w:pPr>
        <w:pStyle w:val="NormlWeb"/>
        <w:shd w:val="clear" w:color="auto" w:fill="FFFFFF"/>
        <w:ind w:left="600"/>
      </w:pPr>
      <w:r w:rsidRPr="00D30BB2">
        <w:lastRenderedPageBreak/>
        <w:t>Lehetőség van továbbá arra is, hogy adatinak védelme érdekében bírósághoz forduljon. Ebben az esetben szabadon eldöntheti, hogy a lakóhelye (állandó lakcím) vagy a tartózkodási helye (ideiglenes lakcím) szerinti törvényszéknél (http://birosag.hu/torvenyszekek) nyújtja-e be keresetét.</w:t>
      </w:r>
    </w:p>
    <w:p w14:paraId="573FC8BB" w14:textId="77777777" w:rsidR="00AC26CD" w:rsidRPr="00D30BB2" w:rsidRDefault="001E42F5">
      <w:pPr>
        <w:pStyle w:val="NormlWeb"/>
        <w:shd w:val="clear" w:color="auto" w:fill="FFFFFF"/>
        <w:ind w:left="600"/>
        <w:jc w:val="both"/>
      </w:pPr>
      <w:r w:rsidRPr="00D30BB2">
        <w:t>A lakóhelye vagy tartózkodási helye szerinti törvényszéket megkeresheti a http://birosag.hu/ugyfelkapcsolati-portal/birosag-kereso oldalon.</w:t>
      </w:r>
      <w:r w:rsidRPr="00D30BB2" w:rsidDel="001E42F5">
        <w:t xml:space="preserve"> </w:t>
      </w:r>
    </w:p>
    <w:p w14:paraId="074C8807" w14:textId="77777777" w:rsidR="001E0D84" w:rsidRPr="00D30BB2" w:rsidRDefault="001E0D84" w:rsidP="00314518">
      <w:pPr>
        <w:pStyle w:val="NormlWeb"/>
        <w:shd w:val="clear" w:color="auto" w:fill="FFFFFF"/>
        <w:ind w:left="600" w:hanging="600"/>
        <w:jc w:val="both"/>
      </w:pPr>
      <w:r w:rsidRPr="00D30BB2">
        <w:rPr>
          <w:rStyle w:val="Kiemels2"/>
        </w:rPr>
        <w:t>h. Tiltakozási jog:</w:t>
      </w:r>
    </w:p>
    <w:p w14:paraId="5AC1D7D4" w14:textId="4C12459D" w:rsidR="001E42F5" w:rsidRPr="00D30BB2" w:rsidRDefault="001E0D84" w:rsidP="00D878CD">
      <w:pPr>
        <w:shd w:val="clear" w:color="auto" w:fill="FFFFFF"/>
        <w:spacing w:before="100" w:beforeAutospacing="1" w:after="100" w:afterAutospacing="1"/>
        <w:ind w:left="567"/>
        <w:jc w:val="both"/>
      </w:pPr>
      <w:r w:rsidRPr="00D30BB2">
        <w:t>Amenny</w:t>
      </w:r>
      <w:r w:rsidR="00525AA2" w:rsidRPr="00D30BB2">
        <w:t>iben a fentiek alapján adatait</w:t>
      </w:r>
      <w:r w:rsidRPr="00D30BB2">
        <w:t xml:space="preserve"> jogos érdeken alapuló adatkezeléss</w:t>
      </w:r>
      <w:r w:rsidR="00525AA2" w:rsidRPr="00D30BB2">
        <w:t>el kezeljük, külön tiltakozhat</w:t>
      </w:r>
      <w:r w:rsidRPr="00D30BB2">
        <w:t xml:space="preserve"> ezen jogos érdekből történő adatkezeléssel szemben.</w:t>
      </w:r>
      <w:r w:rsidR="00B015F5" w:rsidRPr="00D30BB2">
        <w:br/>
      </w:r>
      <w:r w:rsidR="001E42F5" w:rsidRPr="00D30BB2">
        <w:t>Ha ez a tiltakozás megalapozott, azaz nincs kényszerítő erejű jogos okok az adatok kezelésére, akkor az adatkezelést a</w:t>
      </w:r>
      <w:r w:rsidR="001E42F5" w:rsidRPr="00D30BB2" w:rsidDel="001E42F5">
        <w:t xml:space="preserve"> </w:t>
      </w:r>
      <w:r w:rsidR="001E42F5" w:rsidRPr="00D30BB2">
        <w:t xml:space="preserve">megszüntetjük, az adatokat pedig töröljük. </w:t>
      </w:r>
    </w:p>
    <w:p w14:paraId="71971092" w14:textId="780D4C66" w:rsidR="001E42F5" w:rsidRPr="00D30BB2" w:rsidRDefault="001E42F5" w:rsidP="00D878CD">
      <w:pPr>
        <w:shd w:val="clear" w:color="auto" w:fill="FFFFFF"/>
        <w:spacing w:before="100" w:beforeAutospacing="1" w:after="100" w:afterAutospacing="1"/>
        <w:ind w:left="567"/>
        <w:jc w:val="both"/>
      </w:pPr>
      <w:r w:rsidRPr="00D30BB2">
        <w:t>Ha az adatokat szerződés teljesítéséhez vagy a szerződés megelőzően az érintett kérésére megteendő lépések megtételéhez, jogi kötelezettség teljesítéséhez, az érintett vagy harmadik személy létfontosságú érdekeinek (pl. életének) védelméhez szükséges kezelni, akkor a tiltakozástól függetlenül a</w:t>
      </w:r>
      <w:r w:rsidR="00F17238" w:rsidRPr="00D30BB2">
        <w:t>z</w:t>
      </w:r>
      <w:r w:rsidRPr="00D30BB2">
        <w:t xml:space="preserve"> </w:t>
      </w:r>
      <w:r w:rsidR="00DC08AE" w:rsidRPr="00D30BB2">
        <w:t>Adatkezelő.</w:t>
      </w:r>
      <w:r w:rsidRPr="00D30BB2">
        <w:t xml:space="preserve"> az adatokat akkor törli, ha a személyes adatokra már nincs szükség.</w:t>
      </w:r>
    </w:p>
    <w:p w14:paraId="2F4527A6" w14:textId="697B780F" w:rsidR="00B015F5" w:rsidRPr="00D30BB2" w:rsidRDefault="00B015F5" w:rsidP="00D878CD">
      <w:pPr>
        <w:shd w:val="clear" w:color="auto" w:fill="FFFFFF"/>
        <w:spacing w:before="100" w:beforeAutospacing="1" w:after="100" w:afterAutospacing="1"/>
        <w:jc w:val="both"/>
      </w:pPr>
      <w:r w:rsidRPr="00D30BB2">
        <w:t>A jelen Adatkezelési Tájékoztatóra a magyar jog az irányadó.</w:t>
      </w:r>
    </w:p>
    <w:p w14:paraId="4551F230" w14:textId="188F5C90" w:rsidR="001E0D84" w:rsidRPr="00D30BB2" w:rsidRDefault="00525AA2">
      <w:pPr>
        <w:pStyle w:val="Cmsor3"/>
        <w:shd w:val="clear" w:color="auto" w:fill="FFFFFF"/>
        <w:spacing w:before="300" w:beforeAutospacing="0" w:after="300" w:afterAutospacing="0"/>
        <w:jc w:val="both"/>
        <w:rPr>
          <w:b w:val="0"/>
          <w:bCs w:val="0"/>
          <w:caps/>
          <w:sz w:val="24"/>
          <w:szCs w:val="24"/>
        </w:rPr>
      </w:pPr>
      <w:bookmarkStart w:id="9" w:name="_Toc523154019"/>
      <w:r w:rsidRPr="00D30BB2">
        <w:rPr>
          <w:b w:val="0"/>
          <w:bCs w:val="0"/>
          <w:caps/>
          <w:sz w:val="24"/>
          <w:szCs w:val="24"/>
        </w:rPr>
        <w:t>HOGYAN BIZTOSÍTJUK ADATAI</w:t>
      </w:r>
      <w:r w:rsidR="001E0D84" w:rsidRPr="00D30BB2">
        <w:rPr>
          <w:b w:val="0"/>
          <w:bCs w:val="0"/>
          <w:caps/>
          <w:sz w:val="24"/>
          <w:szCs w:val="24"/>
        </w:rPr>
        <w:t xml:space="preserve"> BIZTONSÁGÁT?</w:t>
      </w:r>
      <w:bookmarkEnd w:id="9"/>
    </w:p>
    <w:p w14:paraId="73C4E996" w14:textId="353ECA4F" w:rsidR="001E0D84" w:rsidRPr="00D30BB2" w:rsidRDefault="00804BD1">
      <w:pPr>
        <w:pStyle w:val="NormlWeb"/>
        <w:shd w:val="clear" w:color="auto" w:fill="FFFFFF"/>
        <w:jc w:val="both"/>
      </w:pPr>
      <w:r w:rsidRPr="00D30BB2">
        <w:t>R</w:t>
      </w:r>
      <w:r w:rsidR="001E0D84" w:rsidRPr="00D30BB2">
        <w:t xml:space="preserve">észletes </w:t>
      </w:r>
      <w:r w:rsidR="00E75D92" w:rsidRPr="00D30BB2">
        <w:t>adatkezelési</w:t>
      </w:r>
      <w:r w:rsidR="001E0D84" w:rsidRPr="00D30BB2">
        <w:t xml:space="preserve"> szabályzattal rendelkezünk az általunk kezelt adatok, információk biztonságának biztosítása érdekében, amely valamennyi </w:t>
      </w:r>
      <w:r w:rsidR="00035FC0" w:rsidRPr="00D30BB2">
        <w:t>munkavállalóinkra</w:t>
      </w:r>
      <w:r w:rsidR="001E0D84" w:rsidRPr="00D30BB2">
        <w:t xml:space="preserve"> kötelező, és amelyet valamennyi munkavállalónk ismer és alkalmaz.</w:t>
      </w:r>
    </w:p>
    <w:p w14:paraId="64420AA3" w14:textId="19D4ADFC" w:rsidR="001E0D84" w:rsidRPr="00D30BB2" w:rsidRDefault="001E0D84">
      <w:pPr>
        <w:pStyle w:val="NormlWeb"/>
        <w:shd w:val="clear" w:color="auto" w:fill="FFFFFF"/>
        <w:jc w:val="both"/>
      </w:pPr>
      <w:r w:rsidRPr="00D30BB2">
        <w:t>A munkavállalóinkat az adat- és információbiztonság követelményeire vonatkozóan rendszeresen oktatjuk, képezzük.</w:t>
      </w:r>
    </w:p>
    <w:p w14:paraId="549F05D3" w14:textId="6EBE2980" w:rsidR="001E0D84" w:rsidRPr="00D30BB2" w:rsidRDefault="00BE3C79" w:rsidP="00D878CD">
      <w:pPr>
        <w:pStyle w:val="Cmsor4"/>
        <w:rPr>
          <w:rFonts w:ascii="Times New Roman" w:hAnsi="Times New Roman" w:cs="Times New Roman"/>
          <w:b w:val="0"/>
        </w:rPr>
      </w:pPr>
      <w:r w:rsidRPr="00D30BB2">
        <w:rPr>
          <w:rStyle w:val="Kiemels2"/>
          <w:rFonts w:ascii="Times New Roman" w:hAnsi="Times New Roman" w:cs="Times New Roman"/>
        </w:rPr>
        <w:t>7</w:t>
      </w:r>
      <w:r w:rsidR="001E0D84" w:rsidRPr="00D30BB2">
        <w:rPr>
          <w:rStyle w:val="Kiemels2"/>
          <w:rFonts w:ascii="Times New Roman" w:hAnsi="Times New Roman" w:cs="Times New Roman"/>
        </w:rPr>
        <w:t>.1. Adatbiztonság az IT infrastruktúrában</w:t>
      </w:r>
    </w:p>
    <w:p w14:paraId="73AF5E18" w14:textId="0FDB76A5" w:rsidR="001E0D84" w:rsidRPr="00D30BB2" w:rsidRDefault="0027649F">
      <w:pPr>
        <w:pStyle w:val="NormlWeb"/>
        <w:shd w:val="clear" w:color="auto" w:fill="FFFFFF"/>
        <w:jc w:val="both"/>
      </w:pPr>
      <w:r w:rsidRPr="00D30BB2">
        <w:t xml:space="preserve">A személyes adatokat </w:t>
      </w:r>
      <w:r w:rsidR="00804BD1" w:rsidRPr="00D30BB2">
        <w:t xml:space="preserve">helyi </w:t>
      </w:r>
      <w:r w:rsidRPr="00D30BB2">
        <w:t>szerveren</w:t>
      </w:r>
      <w:r w:rsidR="001E0D84" w:rsidRPr="00D30BB2">
        <w:t xml:space="preserve"> tároljuk, amelyhez szigorú jogosultságkezelés</w:t>
      </w:r>
      <w:r w:rsidR="00804BD1" w:rsidRPr="00D30BB2">
        <w:t xml:space="preserve">i szabályok alapján csak </w:t>
      </w:r>
      <w:r w:rsidR="001E0D84" w:rsidRPr="00D30BB2">
        <w:t xml:space="preserve">korlátozott személyi, alkalmazotti kör férhet hozzá. </w:t>
      </w:r>
      <w:r w:rsidR="00804BD1" w:rsidRPr="00D30BB2">
        <w:br/>
      </w:r>
      <w:r w:rsidR="001E0D84" w:rsidRPr="00D30BB2">
        <w:t>Informatikai rendszereinket időről időre, visszatérően és rendszeresen teszteljük és ellenőrizzük az adat- és IT biztonság megteremtése és fenntartása érdekében.</w:t>
      </w:r>
    </w:p>
    <w:p w14:paraId="29B9B4E2" w14:textId="77777777" w:rsidR="001E0D84" w:rsidRPr="00D30BB2" w:rsidRDefault="001E0D84">
      <w:pPr>
        <w:pStyle w:val="NormlWeb"/>
        <w:shd w:val="clear" w:color="auto" w:fill="FFFFFF"/>
        <w:jc w:val="both"/>
      </w:pPr>
      <w:r w:rsidRPr="00D30BB2">
        <w:t>Az irodai munkaállomások jelszóval védettek, idegen adathordozó használata korlátozott és csak biztonságos körülmények között, ellenőrzést követően megengedett.</w:t>
      </w:r>
    </w:p>
    <w:p w14:paraId="331891D9" w14:textId="3A96A350" w:rsidR="003B6873" w:rsidRPr="00D30BB2" w:rsidRDefault="00E75D92" w:rsidP="00F17238">
      <w:pPr>
        <w:pStyle w:val="NormlWeb"/>
        <w:shd w:val="clear" w:color="auto" w:fill="FFFFFF"/>
        <w:jc w:val="both"/>
      </w:pPr>
      <w:r w:rsidRPr="00D30BB2">
        <w:t xml:space="preserve">Az Adatkezelő </w:t>
      </w:r>
      <w:r w:rsidR="001E0D84" w:rsidRPr="00D30BB2">
        <w:t>valamennyi rendszerére, rendszerelemére kiterjedő, rendszeres és folyamatos kártékony szoftverek elleni védelem biztosított.</w:t>
      </w:r>
      <w:r w:rsidR="0081230E" w:rsidRPr="00D30BB2">
        <w:t xml:space="preserve"> </w:t>
      </w:r>
      <w:r w:rsidR="0081230E" w:rsidRPr="00D30BB2">
        <w:br/>
      </w:r>
      <w:r w:rsidR="0081230E" w:rsidRPr="00D30BB2">
        <w:lastRenderedPageBreak/>
        <w:br/>
      </w:r>
      <w:r w:rsidR="00B313EE" w:rsidRPr="00D30BB2">
        <w:t xml:space="preserve">Az Adatkezelő </w:t>
      </w:r>
      <w:r w:rsidR="003B6873" w:rsidRPr="00D30BB2">
        <w:t>a technika mindenkori fejlettségére tekintettel olyan műszaki, szervezési és szervezeti intézkedésekkel gondoskodik az adatkezelés biztonságának védelméről, amely az adatkezeléssel kapcsolatban jelentkező kockázatoknak megfelelő védelmi szintet nyújt.</w:t>
      </w:r>
    </w:p>
    <w:p w14:paraId="509FFDE2" w14:textId="570F29E8" w:rsidR="003B6873" w:rsidRPr="00D30BB2" w:rsidRDefault="003B6873">
      <w:pPr>
        <w:spacing w:before="100" w:beforeAutospacing="1"/>
        <w:jc w:val="both"/>
      </w:pPr>
      <w:r w:rsidRPr="00D30BB2">
        <w:t xml:space="preserve">Tájékoztatjuk ugyanakkor az érintetteket, hogy az interneten továbbított elektronikus üzenetek, protokolltól (e-mail, web, </w:t>
      </w:r>
      <w:r w:rsidR="00961348" w:rsidRPr="00D30BB2">
        <w:t>ftp</w:t>
      </w:r>
      <w:r w:rsidRPr="00D30BB2">
        <w:t xml:space="preserve"> stb.) függetlenül sérülékenyek az olyan hálózati fenyegetésekkel szemben, amelyek tisztességtelen tevékenységre, szerződés vitatására, vagy az információ felfedésére, módosítására vezetnek. Az ilyen fenyegetésektől </w:t>
      </w:r>
      <w:r w:rsidR="00804BD1" w:rsidRPr="00D30BB2">
        <w:t>elkerülésére a</w:t>
      </w:r>
      <w:r w:rsidR="00B313EE" w:rsidRPr="00D30BB2">
        <w:t xml:space="preserve">z </w:t>
      </w:r>
      <w:r w:rsidR="00DC08AE" w:rsidRPr="00D30BB2">
        <w:t>Adatkezelő megtesz</w:t>
      </w:r>
      <w:r w:rsidRPr="00D30BB2">
        <w:t xml:space="preserve"> minden tőle elvárható óvintézkedést. </w:t>
      </w:r>
    </w:p>
    <w:p w14:paraId="6B65B620" w14:textId="10B06117" w:rsidR="001E0D84" w:rsidRPr="00D30BB2" w:rsidRDefault="00BE3C79">
      <w:pPr>
        <w:pStyle w:val="NormlWeb"/>
        <w:shd w:val="clear" w:color="auto" w:fill="FFFFFF"/>
        <w:jc w:val="both"/>
        <w:rPr>
          <w:b/>
        </w:rPr>
      </w:pPr>
      <w:r w:rsidRPr="00D30BB2">
        <w:rPr>
          <w:rStyle w:val="Kiemels2"/>
          <w:b w:val="0"/>
        </w:rPr>
        <w:t>7</w:t>
      </w:r>
      <w:r w:rsidR="001E0D84" w:rsidRPr="00D30BB2">
        <w:rPr>
          <w:rStyle w:val="Kiemels2"/>
          <w:b w:val="0"/>
        </w:rPr>
        <w:t>.2. Fizikai adatbiztonság</w:t>
      </w:r>
    </w:p>
    <w:p w14:paraId="3808D765" w14:textId="2A2CE425" w:rsidR="001E0D84" w:rsidRPr="00D30BB2" w:rsidRDefault="001E0D84">
      <w:pPr>
        <w:pStyle w:val="NormlWeb"/>
        <w:shd w:val="clear" w:color="auto" w:fill="FFFFFF"/>
        <w:jc w:val="both"/>
      </w:pPr>
      <w:r w:rsidRPr="00D30BB2">
        <w:t>A fizikai adatbiztonság megteremtése érdekében biztosítjuk nyílászáróink megfelelő záródását és védelmét</w:t>
      </w:r>
      <w:r w:rsidR="003B6873" w:rsidRPr="00D30BB2">
        <w:t>, biztonsági kamerarendszert és riasztó berendezést alkalmazunk.</w:t>
      </w:r>
      <w:r w:rsidR="00804BD1" w:rsidRPr="00D30BB2">
        <w:t xml:space="preserve"> Tűzvédelmi </w:t>
      </w:r>
      <w:r w:rsidR="008751A1" w:rsidRPr="00D30BB2">
        <w:t>riasztó</w:t>
      </w:r>
      <w:r w:rsidR="00804BD1" w:rsidRPr="00D30BB2">
        <w:t xml:space="preserve"> rendszert alkalmazunk. </w:t>
      </w:r>
    </w:p>
    <w:p w14:paraId="5731B8F7" w14:textId="781D33B9" w:rsidR="0081230E" w:rsidRPr="00D30BB2" w:rsidRDefault="000037B2" w:rsidP="00D878CD">
      <w:pPr>
        <w:pStyle w:val="content-text"/>
        <w:rPr>
          <w:shd w:val="clear" w:color="auto" w:fill="FFFFFF"/>
        </w:rPr>
      </w:pPr>
      <w:r w:rsidRPr="00D30BB2">
        <w:t>7.</w:t>
      </w:r>
      <w:r w:rsidR="00B313EE" w:rsidRPr="00D30BB2">
        <w:t>3</w:t>
      </w:r>
      <w:r w:rsidR="0081230E" w:rsidRPr="00D30BB2">
        <w:rPr>
          <w:rStyle w:val="Kiemels2"/>
          <w:b w:val="0"/>
        </w:rPr>
        <w:tab/>
        <w:t>Iratkezelés</w:t>
      </w:r>
    </w:p>
    <w:p w14:paraId="463C1B94" w14:textId="73A1FE13" w:rsidR="001E0D84" w:rsidRPr="00D30BB2" w:rsidRDefault="001E0D84">
      <w:pPr>
        <w:pStyle w:val="NormlWeb"/>
        <w:shd w:val="clear" w:color="auto" w:fill="FFFFFF"/>
        <w:jc w:val="both"/>
      </w:pPr>
      <w:r w:rsidRPr="00D30BB2">
        <w:t>A papír alapú, személyes adatokat tartalmazó dokumentumok zárt, vagyonvédelmet biztosító szekrényben kerülnek elhelyezésre, amelyhez csak meghatározott személyzeti kör fér hozzá megfelelő jogosultságkezeléssel.</w:t>
      </w:r>
    </w:p>
    <w:p w14:paraId="0AFAC719" w14:textId="3B8913E3" w:rsidR="001E0D84" w:rsidRPr="00D30BB2" w:rsidRDefault="001E0D84">
      <w:pPr>
        <w:pStyle w:val="NormlWeb"/>
        <w:shd w:val="clear" w:color="auto" w:fill="FFFFFF"/>
        <w:jc w:val="both"/>
      </w:pPr>
      <w:r w:rsidRPr="00D30BB2">
        <w:t>Az adatátvitelre, valamint mentésre, archiválásra használt adathordozók tárolása megbízhatóan zárt helyen történ</w:t>
      </w:r>
      <w:r w:rsidR="00406A26" w:rsidRPr="00D30BB2">
        <w:t>ik.</w:t>
      </w:r>
    </w:p>
    <w:p w14:paraId="1EECDC35" w14:textId="5DFE6A4E" w:rsidR="001E0D84" w:rsidRPr="00D30BB2" w:rsidRDefault="001E0D84">
      <w:pPr>
        <w:pStyle w:val="Cmsor3"/>
        <w:shd w:val="clear" w:color="auto" w:fill="FFFFFF"/>
        <w:spacing w:before="300" w:beforeAutospacing="0" w:after="300" w:afterAutospacing="0"/>
        <w:jc w:val="both"/>
        <w:rPr>
          <w:b w:val="0"/>
          <w:bCs w:val="0"/>
          <w:caps/>
          <w:sz w:val="24"/>
          <w:szCs w:val="24"/>
        </w:rPr>
      </w:pPr>
      <w:bookmarkStart w:id="10" w:name="_Toc523154020"/>
      <w:r w:rsidRPr="00D30BB2">
        <w:rPr>
          <w:b w:val="0"/>
          <w:bCs w:val="0"/>
          <w:caps/>
          <w:sz w:val="24"/>
          <w:szCs w:val="24"/>
        </w:rPr>
        <w:t>MIT TESZÜNK, HA ADATVÉDELMI INCIDENS KÖVETKEZIK BE NÁLUNK?</w:t>
      </w:r>
      <w:bookmarkEnd w:id="10"/>
    </w:p>
    <w:p w14:paraId="7FC8AAA7" w14:textId="72FF6A12" w:rsidR="001E0D84" w:rsidRPr="00D30BB2" w:rsidRDefault="001E0D84" w:rsidP="00314518">
      <w:pPr>
        <w:pStyle w:val="NormlWeb"/>
        <w:shd w:val="clear" w:color="auto" w:fill="FFFFFF"/>
        <w:jc w:val="both"/>
      </w:pPr>
      <w:r w:rsidRPr="00D30BB2">
        <w:t xml:space="preserve">A </w:t>
      </w:r>
      <w:r w:rsidR="00C66B9B" w:rsidRPr="00D30BB2">
        <w:t xml:space="preserve">jogszabályból eredő kötelezettség esetén </w:t>
      </w:r>
      <w:r w:rsidRPr="00D30BB2">
        <w:t>megfelelően bejelentjük a felügyeleti hatóságnak az adatvédelmi incidenst a tudomásszerzéstől számított 72 órán belül, és nyilvántartást is vezetünk az adatvédelmi incidensekről. A jogszabály által meghatározott esetekben pedig az érintett felhasználókat is tájékoztatjuk róla.</w:t>
      </w:r>
    </w:p>
    <w:p w14:paraId="5047BADC" w14:textId="471D9C3C" w:rsidR="001E0D84" w:rsidRPr="00D30BB2" w:rsidRDefault="001E0D84">
      <w:pPr>
        <w:pStyle w:val="Cmsor3"/>
        <w:shd w:val="clear" w:color="auto" w:fill="FFFFFF"/>
        <w:spacing w:before="300" w:beforeAutospacing="0" w:after="300" w:afterAutospacing="0"/>
        <w:jc w:val="both"/>
        <w:rPr>
          <w:b w:val="0"/>
          <w:bCs w:val="0"/>
          <w:caps/>
          <w:sz w:val="24"/>
          <w:szCs w:val="24"/>
        </w:rPr>
      </w:pPr>
      <w:r w:rsidRPr="00D30BB2">
        <w:rPr>
          <w:b w:val="0"/>
          <w:bCs w:val="0"/>
          <w:caps/>
          <w:sz w:val="24"/>
          <w:szCs w:val="24"/>
        </w:rPr>
        <w:t xml:space="preserve"> </w:t>
      </w:r>
      <w:bookmarkStart w:id="11" w:name="_Toc523154021"/>
      <w:r w:rsidRPr="00D30BB2">
        <w:rPr>
          <w:b w:val="0"/>
          <w:bCs w:val="0"/>
          <w:caps/>
          <w:sz w:val="24"/>
          <w:szCs w:val="24"/>
        </w:rPr>
        <w:t>MIKOR ÉS HOGYAN MÓDOSÍTJUK A JELEN ADATKEZELÉSI TÁJÉKOZTATÓT?</w:t>
      </w:r>
      <w:bookmarkEnd w:id="11"/>
    </w:p>
    <w:p w14:paraId="6AD85CDD" w14:textId="12D9C357" w:rsidR="00F17238" w:rsidRPr="00D30BB2" w:rsidRDefault="001E0D84" w:rsidP="00314518">
      <w:pPr>
        <w:pStyle w:val="NormlWeb"/>
        <w:shd w:val="clear" w:color="auto" w:fill="FFFFFF"/>
        <w:jc w:val="both"/>
      </w:pPr>
      <w:r w:rsidRPr="00D30BB2">
        <w:t>Amennyiben a kezelt adatok köre, az adatkezelés többi körülménye változik, a jelen adatkezelési tájékoztatót a GDPR előírásainak megfelelően 30 napon belül m</w:t>
      </w:r>
      <w:r w:rsidR="008751A1" w:rsidRPr="00D30BB2">
        <w:t xml:space="preserve">ódosítjuk és közzétesszük </w:t>
      </w:r>
      <w:r w:rsidR="00060CF2" w:rsidRPr="00D30BB2">
        <w:t>az</w:t>
      </w:r>
      <w:r w:rsidR="008751A1" w:rsidRPr="00D30BB2">
        <w:t xml:space="preserve"> </w:t>
      </w:r>
      <w:r w:rsidR="00B313EE" w:rsidRPr="00D30BB2">
        <w:t>Adatkezelő</w:t>
      </w:r>
      <w:r w:rsidR="00060CF2" w:rsidRPr="00D30BB2">
        <w:t xml:space="preserve"> weboldalán és</w:t>
      </w:r>
      <w:r w:rsidR="008751A1" w:rsidRPr="00D30BB2">
        <w:t xml:space="preserve"> székhelyén</w:t>
      </w:r>
      <w:r w:rsidR="0027649F" w:rsidRPr="00D30BB2">
        <w:t xml:space="preserve">. </w:t>
      </w:r>
      <w:r w:rsidRPr="00D30BB2">
        <w:t>Kérjük, hog</w:t>
      </w:r>
      <w:r w:rsidR="00651BE3" w:rsidRPr="00D30BB2">
        <w:t>y minden esetben gondosan olvassa</w:t>
      </w:r>
      <w:r w:rsidRPr="00D30BB2">
        <w:t xml:space="preserve"> el az adatkezelési tájékoztató módosításait, mert fontos információkat tartalmaznak személyes adataid kezeléséről.</w:t>
      </w:r>
    </w:p>
    <w:p w14:paraId="47279BA6" w14:textId="77777777" w:rsidR="00F17238" w:rsidRPr="00D30BB2" w:rsidRDefault="00F17238">
      <w:pPr>
        <w:spacing w:after="160" w:line="259" w:lineRule="auto"/>
      </w:pPr>
      <w:r w:rsidRPr="00D30BB2">
        <w:br w:type="page"/>
      </w:r>
    </w:p>
    <w:p w14:paraId="4AB4BD94" w14:textId="77777777" w:rsidR="001E0D84" w:rsidRPr="00D30BB2" w:rsidRDefault="001E0D84" w:rsidP="00314518">
      <w:pPr>
        <w:pStyle w:val="NormlWeb"/>
        <w:shd w:val="clear" w:color="auto" w:fill="FFFFFF"/>
        <w:jc w:val="both"/>
      </w:pPr>
    </w:p>
    <w:p w14:paraId="5E9BC63C" w14:textId="208CC8A9" w:rsidR="003B6873" w:rsidRPr="00D30BB2" w:rsidRDefault="00F617B8" w:rsidP="00432F48">
      <w:pPr>
        <w:pStyle w:val="Cmsor3"/>
        <w:rPr>
          <w:b w:val="0"/>
          <w:sz w:val="24"/>
          <w:szCs w:val="24"/>
        </w:rPr>
      </w:pPr>
      <w:bookmarkStart w:id="12" w:name="_Toc523154022"/>
      <w:r w:rsidRPr="00D30BB2">
        <w:rPr>
          <w:b w:val="0"/>
          <w:sz w:val="24"/>
          <w:szCs w:val="24"/>
        </w:rPr>
        <w:t>EGYÉB RENDELKEZÉSEK</w:t>
      </w:r>
      <w:bookmarkEnd w:id="12"/>
    </w:p>
    <w:p w14:paraId="24FB25F9" w14:textId="77777777" w:rsidR="003B6873" w:rsidRPr="00D30BB2" w:rsidRDefault="003B6873">
      <w:pPr>
        <w:spacing w:after="100" w:afterAutospacing="1"/>
        <w:jc w:val="both"/>
      </w:pPr>
      <w:r w:rsidRPr="00D30BB2">
        <w:t>E tájékoztatóban fel nem sorolt adatkezelésekről az adat felvételekor adunk tájékoztatást.</w:t>
      </w:r>
    </w:p>
    <w:p w14:paraId="7B177AE9" w14:textId="49A4A355" w:rsidR="003B6873" w:rsidRPr="00D30BB2" w:rsidRDefault="003B6873">
      <w:pPr>
        <w:spacing w:before="100" w:beforeAutospacing="1" w:after="100" w:afterAutospacing="1"/>
        <w:jc w:val="both"/>
      </w:pPr>
      <w:r w:rsidRPr="00D30BB2">
        <w:t xml:space="preserve">Cégünk a neki megadott személyes adatokat nem ellenőrzi. A megadott adatok megfelelőségéért kizárólag az azt megadó személy felel. </w:t>
      </w:r>
    </w:p>
    <w:p w14:paraId="4ED334AE" w14:textId="236A4E8E" w:rsidR="003B6873" w:rsidRPr="00D30BB2" w:rsidRDefault="003B6873">
      <w:pPr>
        <w:spacing w:before="100" w:beforeAutospacing="1" w:after="100" w:afterAutospacing="1"/>
        <w:jc w:val="both"/>
      </w:pPr>
      <w:r w:rsidRPr="00D30BB2">
        <w:t>Tájékoztatjuk ügyfeleinket, hogy a nyomozó hatóság, a Nemzeti Adatvédelmi és Információszabadság Hatóság, illetőleg jogszabály felhatalmazása alapján más szervek tájékoztatás adása, adatok közlése, átadása, illetőleg iratok rendelkezésre bocsátása végett m</w:t>
      </w:r>
      <w:r w:rsidR="00F617B8" w:rsidRPr="00D30BB2">
        <w:t xml:space="preserve">egkereshetik az </w:t>
      </w:r>
      <w:r w:rsidR="000E2CFD">
        <w:t>Alpha</w:t>
      </w:r>
      <w:r w:rsidR="00B313EE" w:rsidRPr="00D30BB2">
        <w:t>Dent Kft</w:t>
      </w:r>
      <w:r w:rsidR="00406A26" w:rsidRPr="00D30BB2">
        <w:t>.</w:t>
      </w:r>
      <w:r w:rsidR="00060CF2" w:rsidRPr="00D30BB2">
        <w:t xml:space="preserve">-t. </w:t>
      </w:r>
    </w:p>
    <w:p w14:paraId="140F8AFC" w14:textId="77777777" w:rsidR="00FC5A23" w:rsidRPr="00D30BB2" w:rsidRDefault="00FC5A23">
      <w:pPr>
        <w:spacing w:before="100" w:beforeAutospacing="1" w:after="100" w:afterAutospacing="1"/>
        <w:jc w:val="both"/>
      </w:pPr>
      <w:r w:rsidRPr="00D30BB2">
        <w:t>Amennyiben olyan kérdése lenne, melyre a jelen Adatkezelési Tájékoztató nem nyújtott egyértelmű választ, kérjük, írja meg a</w:t>
      </w:r>
    </w:p>
    <w:p w14:paraId="6B659A95" w14:textId="6FC0D99D" w:rsidR="00F617B8" w:rsidRPr="00D30BB2" w:rsidRDefault="00FC5A23">
      <w:pPr>
        <w:spacing w:before="100" w:beforeAutospacing="1" w:after="100" w:afterAutospacing="1"/>
        <w:jc w:val="both"/>
      </w:pPr>
      <w:r w:rsidRPr="00D30BB2">
        <w:t>dpo@</w:t>
      </w:r>
      <w:r w:rsidR="00B313EE" w:rsidRPr="00D30BB2">
        <w:t>alpha-dent.eu</w:t>
      </w:r>
      <w:r w:rsidRPr="00D30BB2">
        <w:t xml:space="preserve"> e-mail címre</w:t>
      </w:r>
    </w:p>
    <w:p w14:paraId="12245B95" w14:textId="77777777" w:rsidR="003B6873" w:rsidRPr="00D30BB2" w:rsidRDefault="003B6873">
      <w:pPr>
        <w:pStyle w:val="NormlWeb"/>
        <w:shd w:val="clear" w:color="auto" w:fill="FFFFFF"/>
        <w:jc w:val="both"/>
      </w:pPr>
    </w:p>
    <w:p w14:paraId="096F8D6A" w14:textId="46763AF6" w:rsidR="001E0D84" w:rsidRPr="00D30BB2" w:rsidRDefault="00F17238">
      <w:pPr>
        <w:pStyle w:val="NormlWeb"/>
        <w:shd w:val="clear" w:color="auto" w:fill="FFFFFF"/>
        <w:jc w:val="both"/>
      </w:pPr>
      <w:r w:rsidRPr="00D30BB2">
        <w:t>Sopron</w:t>
      </w:r>
      <w:r w:rsidR="00651BE3" w:rsidRPr="00D30BB2">
        <w:t xml:space="preserve">, 2018. </w:t>
      </w:r>
      <w:r w:rsidRPr="00D30BB2">
        <w:t>09.01</w:t>
      </w:r>
    </w:p>
    <w:p w14:paraId="6C6A5154" w14:textId="3E569184" w:rsidR="00406A26" w:rsidRPr="00D30BB2" w:rsidRDefault="00651BE3" w:rsidP="00D878CD">
      <w:pPr>
        <w:pStyle w:val="NormlWeb"/>
        <w:shd w:val="clear" w:color="auto" w:fill="FFFFFF"/>
      </w:pPr>
      <w:r w:rsidRPr="00D30BB2">
        <w:tab/>
      </w:r>
      <w:r w:rsidRPr="00D30BB2">
        <w:tab/>
      </w:r>
      <w:r w:rsidRPr="00D30BB2">
        <w:tab/>
      </w:r>
      <w:r w:rsidRPr="00D30BB2">
        <w:tab/>
      </w:r>
      <w:r w:rsidRPr="00D30BB2">
        <w:tab/>
      </w:r>
      <w:r w:rsidRPr="00D30BB2">
        <w:tab/>
      </w:r>
      <w:r w:rsidRPr="00D30BB2">
        <w:tab/>
      </w:r>
      <w:r w:rsidRPr="00D30BB2">
        <w:tab/>
      </w:r>
      <w:r w:rsidR="000E2CFD">
        <w:tab/>
      </w:r>
      <w:r w:rsidR="000E2CFD">
        <w:tab/>
        <w:t>Alpha</w:t>
      </w:r>
      <w:r w:rsidR="00B313EE" w:rsidRPr="00D30BB2">
        <w:t>Dent Kft</w:t>
      </w:r>
    </w:p>
    <w:p w14:paraId="5E2697CC" w14:textId="08146865" w:rsidR="00651BE3" w:rsidRPr="00D30BB2" w:rsidRDefault="00406A26" w:rsidP="00D878CD">
      <w:pPr>
        <w:pStyle w:val="NormlWeb"/>
        <w:shd w:val="clear" w:color="auto" w:fill="FFFFFF"/>
        <w:ind w:left="7080" w:firstLine="708"/>
      </w:pPr>
      <w:r w:rsidRPr="00D30BB2">
        <w:t>ügyvezető</w:t>
      </w:r>
      <w:r w:rsidRPr="00D30BB2">
        <w:br/>
      </w:r>
    </w:p>
    <w:p w14:paraId="1790CA31" w14:textId="77777777" w:rsidR="00582292" w:rsidRPr="00D30BB2" w:rsidRDefault="00582292">
      <w:pPr>
        <w:jc w:val="both"/>
      </w:pPr>
    </w:p>
    <w:sectPr w:rsidR="00582292" w:rsidRPr="00D30BB2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C175F6" w14:textId="77777777" w:rsidR="006C2BB8" w:rsidRDefault="006C2BB8" w:rsidP="00827E2B">
      <w:r>
        <w:separator/>
      </w:r>
    </w:p>
  </w:endnote>
  <w:endnote w:type="continuationSeparator" w:id="0">
    <w:p w14:paraId="77E6C922" w14:textId="77777777" w:rsidR="006C2BB8" w:rsidRDefault="006C2BB8" w:rsidP="00827E2B">
      <w:r>
        <w:continuationSeparator/>
      </w:r>
    </w:p>
  </w:endnote>
  <w:endnote w:type="continuationNotice" w:id="1">
    <w:p w14:paraId="1BC13AA6" w14:textId="77777777" w:rsidR="006C2BB8" w:rsidRDefault="006C2BB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0016195"/>
      <w:docPartObj>
        <w:docPartGallery w:val="Page Numbers (Bottom of Page)"/>
        <w:docPartUnique/>
      </w:docPartObj>
    </w:sdtPr>
    <w:sdtEndPr/>
    <w:sdtContent>
      <w:p w14:paraId="2F4C027C" w14:textId="2D3083C2" w:rsidR="00310131" w:rsidRDefault="00310131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8CC">
          <w:rPr>
            <w:noProof/>
          </w:rPr>
          <w:t>8</w:t>
        </w:r>
        <w:r>
          <w:fldChar w:fldCharType="end"/>
        </w:r>
      </w:p>
    </w:sdtContent>
  </w:sdt>
  <w:p w14:paraId="5E15DF4E" w14:textId="77777777" w:rsidR="00582292" w:rsidRDefault="0058229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74234" w14:textId="77777777" w:rsidR="006C2BB8" w:rsidRDefault="006C2BB8" w:rsidP="00827E2B">
      <w:r>
        <w:separator/>
      </w:r>
    </w:p>
  </w:footnote>
  <w:footnote w:type="continuationSeparator" w:id="0">
    <w:p w14:paraId="2D3A6837" w14:textId="77777777" w:rsidR="006C2BB8" w:rsidRDefault="006C2BB8" w:rsidP="00827E2B">
      <w:r>
        <w:continuationSeparator/>
      </w:r>
    </w:p>
  </w:footnote>
  <w:footnote w:type="continuationNotice" w:id="1">
    <w:p w14:paraId="4914D8CD" w14:textId="77777777" w:rsidR="006C2BB8" w:rsidRDefault="006C2BB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A630A" w14:textId="29F07D8E" w:rsidR="003A0E15" w:rsidRPr="003A0E15" w:rsidRDefault="003A0E15" w:rsidP="003A0E15">
    <w:pPr>
      <w:pStyle w:val="lfej"/>
      <w:rPr>
        <w:rFonts w:ascii="Trebuchet MS" w:hAnsi="Trebuchet MS"/>
        <w:sz w:val="20"/>
        <w:szCs w:val="20"/>
      </w:rPr>
    </w:pPr>
    <w:bookmarkStart w:id="13" w:name="_Hlk519284400"/>
    <w:r>
      <w:rPr>
        <w:rFonts w:ascii="Trebuchet MS" w:hAnsi="Trebuchet MS"/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349A429A" wp14:editId="4BE0D0F8">
          <wp:simplePos x="0" y="0"/>
          <wp:positionH relativeFrom="column">
            <wp:posOffset>3110230</wp:posOffset>
          </wp:positionH>
          <wp:positionV relativeFrom="paragraph">
            <wp:posOffset>6985</wp:posOffset>
          </wp:positionV>
          <wp:extent cx="2695575" cy="543710"/>
          <wp:effectExtent l="0" t="0" r="0" b="889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kivágá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5575" cy="54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2CFD">
      <w:rPr>
        <w:rFonts w:ascii="Trebuchet MS" w:hAnsi="Trebuchet MS"/>
        <w:sz w:val="20"/>
        <w:szCs w:val="20"/>
      </w:rPr>
      <w:t>Alpha</w:t>
    </w:r>
    <w:r w:rsidRPr="003A0E15">
      <w:rPr>
        <w:rFonts w:ascii="Trebuchet MS" w:hAnsi="Trebuchet MS"/>
        <w:sz w:val="20"/>
        <w:szCs w:val="20"/>
      </w:rPr>
      <w:t>Dent Kft.</w:t>
    </w:r>
  </w:p>
  <w:p w14:paraId="17767531" w14:textId="5E9527B7" w:rsidR="003A0E15" w:rsidRPr="003A0E15" w:rsidRDefault="003A0E15" w:rsidP="003A0E15">
    <w:pPr>
      <w:pStyle w:val="lfej"/>
      <w:rPr>
        <w:rFonts w:ascii="Trebuchet MS" w:hAnsi="Trebuchet MS"/>
        <w:sz w:val="20"/>
        <w:szCs w:val="20"/>
      </w:rPr>
    </w:pPr>
    <w:r w:rsidRPr="003A0E15">
      <w:rPr>
        <w:rFonts w:ascii="Trebuchet MS" w:hAnsi="Trebuchet MS"/>
        <w:sz w:val="20"/>
        <w:szCs w:val="20"/>
      </w:rPr>
      <w:t>9400 Sopron, Arany J. utca 13</w:t>
    </w:r>
  </w:p>
  <w:p w14:paraId="562959B1" w14:textId="0AF29EA4" w:rsidR="00D878CD" w:rsidRDefault="00DC08AE" w:rsidP="003A0E15">
    <w:pPr>
      <w:pStyle w:val="lfej"/>
      <w:rPr>
        <w:rFonts w:ascii="Trebuchet MS" w:hAnsi="Trebuchet MS"/>
        <w:sz w:val="20"/>
        <w:szCs w:val="20"/>
      </w:rPr>
    </w:pPr>
    <w:hyperlink r:id="rId2" w:history="1">
      <w:r w:rsidR="003A0E15" w:rsidRPr="009504DE">
        <w:rPr>
          <w:rStyle w:val="Hiperhivatkozs"/>
          <w:rFonts w:ascii="Trebuchet MS" w:hAnsi="Trebuchet MS"/>
          <w:sz w:val="20"/>
          <w:szCs w:val="20"/>
        </w:rPr>
        <w:t>www.alpha-dent.eu</w:t>
      </w:r>
    </w:hyperlink>
  </w:p>
  <w:p w14:paraId="27CF7341" w14:textId="1AEF0F91" w:rsidR="003A0E15" w:rsidRDefault="003A0E15" w:rsidP="003A0E15">
    <w:pPr>
      <w:pStyle w:val="lfej"/>
      <w:rPr>
        <w:rFonts w:ascii="Trebuchet MS" w:hAnsi="Trebuchet MS"/>
        <w:sz w:val="20"/>
        <w:szCs w:val="20"/>
      </w:rPr>
    </w:pPr>
  </w:p>
  <w:p w14:paraId="6034EB57" w14:textId="77777777" w:rsidR="003A0E15" w:rsidRPr="00D878CD" w:rsidRDefault="003A0E15" w:rsidP="003A0E15">
    <w:pPr>
      <w:pStyle w:val="lfej"/>
      <w:rPr>
        <w:rFonts w:ascii="Trebuchet MS" w:hAnsi="Trebuchet MS"/>
        <w:sz w:val="20"/>
        <w:szCs w:val="20"/>
      </w:rPr>
    </w:pPr>
  </w:p>
  <w:bookmarkEnd w:id="13"/>
  <w:p w14:paraId="76C1FBF7" w14:textId="27A8FDB4" w:rsidR="00582292" w:rsidRDefault="00D878CD" w:rsidP="00D878CD">
    <w:pPr>
      <w:pStyle w:val="lfej"/>
      <w:tabs>
        <w:tab w:val="clear" w:pos="4536"/>
        <w:tab w:val="center" w:pos="5245"/>
      </w:tabs>
      <w:rPr>
        <w:i/>
      </w:rPr>
    </w:pPr>
    <w:r>
      <w:rPr>
        <w:i/>
      </w:rPr>
      <w:tab/>
    </w:r>
    <w:r>
      <w:rPr>
        <w:i/>
      </w:rPr>
      <w:tab/>
      <w:t>1</w:t>
    </w:r>
    <w:r w:rsidR="00D048AE" w:rsidRPr="00D878CD">
      <w:rPr>
        <w:i/>
      </w:rPr>
      <w:t>. melléklet</w:t>
    </w:r>
    <w:r w:rsidR="00D048AE">
      <w:rPr>
        <w:i/>
      </w:rPr>
      <w:t>-</w:t>
    </w:r>
    <w:r w:rsidR="00582292" w:rsidRPr="00D048AE">
      <w:rPr>
        <w:i/>
      </w:rPr>
      <w:t>Adatkezelési tájékoztató</w:t>
    </w:r>
  </w:p>
  <w:p w14:paraId="03246C4A" w14:textId="5EA3C121" w:rsidR="00310131" w:rsidRPr="00310131" w:rsidRDefault="00310131" w:rsidP="00310131">
    <w:pPr>
      <w:rPr>
        <w:i/>
        <w:u w:val="single"/>
      </w:rPr>
    </w:pPr>
    <w:r w:rsidRPr="00310131">
      <w:rPr>
        <w:i/>
        <w:u w:val="single"/>
      </w:rPr>
      <w:t>Hatálybalépés dátuma: 2018.0</w:t>
    </w:r>
    <w:r w:rsidR="00F17238">
      <w:rPr>
        <w:i/>
        <w:u w:val="single"/>
      </w:rPr>
      <w:t>9</w:t>
    </w:r>
    <w:r w:rsidRPr="00310131">
      <w:rPr>
        <w:i/>
        <w:u w:val="single"/>
      </w:rPr>
      <w:t>.</w:t>
    </w:r>
    <w:r w:rsidR="00F17238">
      <w:rPr>
        <w:i/>
        <w:u w:val="single"/>
      </w:rPr>
      <w:t>01</w:t>
    </w:r>
    <w:r w:rsidRPr="00310131">
      <w:rPr>
        <w:i/>
        <w:u w:val="single"/>
      </w:rPr>
      <w:tab/>
    </w:r>
    <w:r w:rsidRPr="00310131">
      <w:rPr>
        <w:i/>
        <w:u w:val="single"/>
      </w:rPr>
      <w:tab/>
    </w:r>
    <w:r w:rsidRPr="00310131">
      <w:rPr>
        <w:i/>
        <w:u w:val="single"/>
      </w:rPr>
      <w:tab/>
    </w:r>
    <w:r w:rsidRPr="00310131">
      <w:rPr>
        <w:i/>
        <w:u w:val="single"/>
      </w:rPr>
      <w:tab/>
    </w:r>
    <w:r w:rsidRPr="00310131">
      <w:rPr>
        <w:i/>
        <w:u w:val="single"/>
      </w:rPr>
      <w:tab/>
    </w:r>
    <w:r>
      <w:rPr>
        <w:i/>
        <w:u w:val="single"/>
      </w:rPr>
      <w:tab/>
      <w:t xml:space="preserve">       </w:t>
    </w:r>
    <w:r w:rsidRPr="00310131">
      <w:rPr>
        <w:i/>
        <w:u w:val="single"/>
      </w:rPr>
      <w:t xml:space="preserve">verziószám: 1.0 </w:t>
    </w:r>
  </w:p>
  <w:p w14:paraId="5226766C" w14:textId="77777777" w:rsidR="00310131" w:rsidRPr="00D878CD" w:rsidRDefault="00310131" w:rsidP="00D878CD">
    <w:pPr>
      <w:pStyle w:val="lfej"/>
      <w:jc w:val="right"/>
      <w:rPr>
        <w:i/>
        <w:u w:val="single"/>
      </w:rPr>
    </w:pPr>
  </w:p>
  <w:p w14:paraId="6691F6F4" w14:textId="290047B3" w:rsidR="00723EB6" w:rsidRPr="00827E2B" w:rsidRDefault="00723EB6" w:rsidP="00D878CD">
    <w:pPr>
      <w:pStyle w:val="lfej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multilevel"/>
    <w:tmpl w:val="C8063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B03972"/>
    <w:multiLevelType w:val="hybridMultilevel"/>
    <w:tmpl w:val="F8B24E54"/>
    <w:lvl w:ilvl="0" w:tplc="EF3C80BA">
      <w:start w:val="7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0BC24325"/>
    <w:multiLevelType w:val="multilevel"/>
    <w:tmpl w:val="51F22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37D40"/>
    <w:multiLevelType w:val="multilevel"/>
    <w:tmpl w:val="89C24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B3614"/>
    <w:multiLevelType w:val="hybridMultilevel"/>
    <w:tmpl w:val="D2A6C4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B5B7C"/>
    <w:multiLevelType w:val="multilevel"/>
    <w:tmpl w:val="D82E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FE4960"/>
    <w:multiLevelType w:val="hybridMultilevel"/>
    <w:tmpl w:val="77BA961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930EAD"/>
    <w:multiLevelType w:val="hybridMultilevel"/>
    <w:tmpl w:val="84D2EB6A"/>
    <w:lvl w:ilvl="0" w:tplc="040E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" w15:restartNumberingAfterBreak="0">
    <w:nsid w:val="2BEC3DCB"/>
    <w:multiLevelType w:val="hybridMultilevel"/>
    <w:tmpl w:val="95C899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F4DB1"/>
    <w:multiLevelType w:val="hybridMultilevel"/>
    <w:tmpl w:val="DE32E44E"/>
    <w:lvl w:ilvl="0" w:tplc="C96E00CC">
      <w:start w:val="1"/>
      <w:numFmt w:val="lowerLetter"/>
      <w:lvlText w:val="%1."/>
      <w:lvlJc w:val="left"/>
      <w:pPr>
        <w:ind w:left="9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48AB14D9"/>
    <w:multiLevelType w:val="multilevel"/>
    <w:tmpl w:val="153E2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5E6E58"/>
    <w:multiLevelType w:val="multilevel"/>
    <w:tmpl w:val="FE9A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7B5B47"/>
    <w:multiLevelType w:val="multilevel"/>
    <w:tmpl w:val="D8A6D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A05765"/>
    <w:multiLevelType w:val="multilevel"/>
    <w:tmpl w:val="2B3E3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413F6C"/>
    <w:multiLevelType w:val="hybridMultilevel"/>
    <w:tmpl w:val="B31822B6"/>
    <w:lvl w:ilvl="0" w:tplc="040E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5" w15:restartNumberingAfterBreak="0">
    <w:nsid w:val="6E30799B"/>
    <w:multiLevelType w:val="hybridMultilevel"/>
    <w:tmpl w:val="EF4CBBD8"/>
    <w:lvl w:ilvl="0" w:tplc="040E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70A547DC"/>
    <w:multiLevelType w:val="hybridMultilevel"/>
    <w:tmpl w:val="6AD269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817B0"/>
    <w:multiLevelType w:val="hybridMultilevel"/>
    <w:tmpl w:val="BD5E3C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5"/>
  </w:num>
  <w:num w:numId="4">
    <w:abstractNumId w:val="10"/>
  </w:num>
  <w:num w:numId="5">
    <w:abstractNumId w:val="3"/>
  </w:num>
  <w:num w:numId="6">
    <w:abstractNumId w:val="11"/>
  </w:num>
  <w:num w:numId="7">
    <w:abstractNumId w:val="13"/>
  </w:num>
  <w:num w:numId="8">
    <w:abstractNumId w:val="6"/>
  </w:num>
  <w:num w:numId="9">
    <w:abstractNumId w:val="4"/>
  </w:num>
  <w:num w:numId="10">
    <w:abstractNumId w:val="17"/>
  </w:num>
  <w:num w:numId="11">
    <w:abstractNumId w:val="0"/>
  </w:num>
  <w:num w:numId="12">
    <w:abstractNumId w:val="0"/>
  </w:num>
  <w:num w:numId="13">
    <w:abstractNumId w:val="9"/>
  </w:num>
  <w:num w:numId="14">
    <w:abstractNumId w:val="7"/>
  </w:num>
  <w:num w:numId="15">
    <w:abstractNumId w:val="15"/>
  </w:num>
  <w:num w:numId="16">
    <w:abstractNumId w:val="14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D84"/>
    <w:rsid w:val="000037B2"/>
    <w:rsid w:val="000128E6"/>
    <w:rsid w:val="00033097"/>
    <w:rsid w:val="0003332F"/>
    <w:rsid w:val="00033C5C"/>
    <w:rsid w:val="000355D0"/>
    <w:rsid w:val="00035FC0"/>
    <w:rsid w:val="000444D0"/>
    <w:rsid w:val="00060CF2"/>
    <w:rsid w:val="000643BF"/>
    <w:rsid w:val="0007108B"/>
    <w:rsid w:val="00074827"/>
    <w:rsid w:val="000777F9"/>
    <w:rsid w:val="00080391"/>
    <w:rsid w:val="00087852"/>
    <w:rsid w:val="000E2CFD"/>
    <w:rsid w:val="000F3218"/>
    <w:rsid w:val="001258D4"/>
    <w:rsid w:val="00130DA9"/>
    <w:rsid w:val="0013607A"/>
    <w:rsid w:val="00150CBD"/>
    <w:rsid w:val="001B39FF"/>
    <w:rsid w:val="001C0638"/>
    <w:rsid w:val="001D7672"/>
    <w:rsid w:val="001E0D84"/>
    <w:rsid w:val="001E42F5"/>
    <w:rsid w:val="001E7E9B"/>
    <w:rsid w:val="001F31E6"/>
    <w:rsid w:val="00200C27"/>
    <w:rsid w:val="00215299"/>
    <w:rsid w:val="002306D9"/>
    <w:rsid w:val="002422FA"/>
    <w:rsid w:val="00267A0A"/>
    <w:rsid w:val="0027649F"/>
    <w:rsid w:val="00277C61"/>
    <w:rsid w:val="002860F9"/>
    <w:rsid w:val="002B5D86"/>
    <w:rsid w:val="002B7C7A"/>
    <w:rsid w:val="002C0566"/>
    <w:rsid w:val="002C1D2B"/>
    <w:rsid w:val="002C2DB8"/>
    <w:rsid w:val="002C5B8E"/>
    <w:rsid w:val="002E0B33"/>
    <w:rsid w:val="002E11FB"/>
    <w:rsid w:val="002E682F"/>
    <w:rsid w:val="002F405E"/>
    <w:rsid w:val="002F5749"/>
    <w:rsid w:val="002F6DC8"/>
    <w:rsid w:val="0030284B"/>
    <w:rsid w:val="00307E53"/>
    <w:rsid w:val="00310131"/>
    <w:rsid w:val="00314518"/>
    <w:rsid w:val="00326B88"/>
    <w:rsid w:val="003311E4"/>
    <w:rsid w:val="00335719"/>
    <w:rsid w:val="00354E93"/>
    <w:rsid w:val="003712E3"/>
    <w:rsid w:val="00380D93"/>
    <w:rsid w:val="00393ECC"/>
    <w:rsid w:val="003A0E15"/>
    <w:rsid w:val="003B6873"/>
    <w:rsid w:val="003D2829"/>
    <w:rsid w:val="003D3EFD"/>
    <w:rsid w:val="003D4A04"/>
    <w:rsid w:val="003F2956"/>
    <w:rsid w:val="004022A1"/>
    <w:rsid w:val="00406A26"/>
    <w:rsid w:val="00413123"/>
    <w:rsid w:val="00430200"/>
    <w:rsid w:val="00432F48"/>
    <w:rsid w:val="00452407"/>
    <w:rsid w:val="00464DDF"/>
    <w:rsid w:val="00477C0A"/>
    <w:rsid w:val="00492CBB"/>
    <w:rsid w:val="004A0629"/>
    <w:rsid w:val="004A716C"/>
    <w:rsid w:val="004D58CC"/>
    <w:rsid w:val="004D6CD5"/>
    <w:rsid w:val="004E36DE"/>
    <w:rsid w:val="004E5E52"/>
    <w:rsid w:val="004F2EE1"/>
    <w:rsid w:val="004F74EF"/>
    <w:rsid w:val="00525AA2"/>
    <w:rsid w:val="00530F2A"/>
    <w:rsid w:val="005361B7"/>
    <w:rsid w:val="005438A7"/>
    <w:rsid w:val="0054507A"/>
    <w:rsid w:val="00564501"/>
    <w:rsid w:val="00582292"/>
    <w:rsid w:val="00585FF7"/>
    <w:rsid w:val="005B1A33"/>
    <w:rsid w:val="005C61D6"/>
    <w:rsid w:val="005D011A"/>
    <w:rsid w:val="005D7F31"/>
    <w:rsid w:val="005E5F11"/>
    <w:rsid w:val="005E72D8"/>
    <w:rsid w:val="006026CC"/>
    <w:rsid w:val="0060593E"/>
    <w:rsid w:val="0061134C"/>
    <w:rsid w:val="00620E3C"/>
    <w:rsid w:val="006255DF"/>
    <w:rsid w:val="00632D88"/>
    <w:rsid w:val="0064384E"/>
    <w:rsid w:val="00651BE3"/>
    <w:rsid w:val="00676B73"/>
    <w:rsid w:val="006808D4"/>
    <w:rsid w:val="00690427"/>
    <w:rsid w:val="006A53C0"/>
    <w:rsid w:val="006C2BB8"/>
    <w:rsid w:val="006D2591"/>
    <w:rsid w:val="006E3489"/>
    <w:rsid w:val="00700248"/>
    <w:rsid w:val="00714650"/>
    <w:rsid w:val="00723C24"/>
    <w:rsid w:val="00723EB6"/>
    <w:rsid w:val="00736227"/>
    <w:rsid w:val="007576A0"/>
    <w:rsid w:val="00791762"/>
    <w:rsid w:val="00792F08"/>
    <w:rsid w:val="007A164C"/>
    <w:rsid w:val="007A3617"/>
    <w:rsid w:val="007A5120"/>
    <w:rsid w:val="007B2759"/>
    <w:rsid w:val="007C7C79"/>
    <w:rsid w:val="007D354D"/>
    <w:rsid w:val="007E0ABF"/>
    <w:rsid w:val="00804BD1"/>
    <w:rsid w:val="0081230E"/>
    <w:rsid w:val="00822EAC"/>
    <w:rsid w:val="00827E2B"/>
    <w:rsid w:val="0083314D"/>
    <w:rsid w:val="00837D0C"/>
    <w:rsid w:val="00840CA7"/>
    <w:rsid w:val="008751A1"/>
    <w:rsid w:val="00883032"/>
    <w:rsid w:val="008D3F5D"/>
    <w:rsid w:val="008F4902"/>
    <w:rsid w:val="0091130D"/>
    <w:rsid w:val="00911D24"/>
    <w:rsid w:val="0094040F"/>
    <w:rsid w:val="00961348"/>
    <w:rsid w:val="00962E64"/>
    <w:rsid w:val="00966C97"/>
    <w:rsid w:val="00987BE8"/>
    <w:rsid w:val="009C72AD"/>
    <w:rsid w:val="009D583D"/>
    <w:rsid w:val="009E16FB"/>
    <w:rsid w:val="00A0077E"/>
    <w:rsid w:val="00A22078"/>
    <w:rsid w:val="00A23100"/>
    <w:rsid w:val="00A2317D"/>
    <w:rsid w:val="00A23A40"/>
    <w:rsid w:val="00A45AAA"/>
    <w:rsid w:val="00A62B19"/>
    <w:rsid w:val="00A675E9"/>
    <w:rsid w:val="00A77BF7"/>
    <w:rsid w:val="00A80747"/>
    <w:rsid w:val="00A93AFF"/>
    <w:rsid w:val="00A94FAC"/>
    <w:rsid w:val="00AB7E35"/>
    <w:rsid w:val="00AC1E63"/>
    <w:rsid w:val="00AC26CD"/>
    <w:rsid w:val="00AC6DBC"/>
    <w:rsid w:val="00AD097E"/>
    <w:rsid w:val="00AD72D5"/>
    <w:rsid w:val="00AF17AD"/>
    <w:rsid w:val="00B015F5"/>
    <w:rsid w:val="00B113A2"/>
    <w:rsid w:val="00B135C0"/>
    <w:rsid w:val="00B313EE"/>
    <w:rsid w:val="00B4308F"/>
    <w:rsid w:val="00BA21FD"/>
    <w:rsid w:val="00BC10BC"/>
    <w:rsid w:val="00BC1D89"/>
    <w:rsid w:val="00BE3C79"/>
    <w:rsid w:val="00BE68E6"/>
    <w:rsid w:val="00C03A7D"/>
    <w:rsid w:val="00C13D35"/>
    <w:rsid w:val="00C25F05"/>
    <w:rsid w:val="00C3056D"/>
    <w:rsid w:val="00C35EA5"/>
    <w:rsid w:val="00C536C9"/>
    <w:rsid w:val="00C61B67"/>
    <w:rsid w:val="00C66B9B"/>
    <w:rsid w:val="00CB4E05"/>
    <w:rsid w:val="00CC2A33"/>
    <w:rsid w:val="00CD493B"/>
    <w:rsid w:val="00CE4B80"/>
    <w:rsid w:val="00CF2650"/>
    <w:rsid w:val="00CF6748"/>
    <w:rsid w:val="00D048AE"/>
    <w:rsid w:val="00D066EF"/>
    <w:rsid w:val="00D120BD"/>
    <w:rsid w:val="00D12DD7"/>
    <w:rsid w:val="00D30BB2"/>
    <w:rsid w:val="00D601CB"/>
    <w:rsid w:val="00D66007"/>
    <w:rsid w:val="00D878CD"/>
    <w:rsid w:val="00DB5617"/>
    <w:rsid w:val="00DB7D34"/>
    <w:rsid w:val="00DC08AE"/>
    <w:rsid w:val="00DE2266"/>
    <w:rsid w:val="00DF0F6F"/>
    <w:rsid w:val="00DF2023"/>
    <w:rsid w:val="00E0400A"/>
    <w:rsid w:val="00E275EB"/>
    <w:rsid w:val="00E40503"/>
    <w:rsid w:val="00E43AFD"/>
    <w:rsid w:val="00E4496D"/>
    <w:rsid w:val="00E45AED"/>
    <w:rsid w:val="00E534F2"/>
    <w:rsid w:val="00E554F2"/>
    <w:rsid w:val="00E608F2"/>
    <w:rsid w:val="00E73A15"/>
    <w:rsid w:val="00E75D92"/>
    <w:rsid w:val="00EA0111"/>
    <w:rsid w:val="00EA0E79"/>
    <w:rsid w:val="00EB658D"/>
    <w:rsid w:val="00EC49B4"/>
    <w:rsid w:val="00EC7C6F"/>
    <w:rsid w:val="00ED1D04"/>
    <w:rsid w:val="00F043F9"/>
    <w:rsid w:val="00F15161"/>
    <w:rsid w:val="00F17238"/>
    <w:rsid w:val="00F23709"/>
    <w:rsid w:val="00F3548B"/>
    <w:rsid w:val="00F510DC"/>
    <w:rsid w:val="00F617B8"/>
    <w:rsid w:val="00F61CE8"/>
    <w:rsid w:val="00F67650"/>
    <w:rsid w:val="00F801B1"/>
    <w:rsid w:val="00FA468D"/>
    <w:rsid w:val="00FB6933"/>
    <w:rsid w:val="00FB6A45"/>
    <w:rsid w:val="00FC5A23"/>
    <w:rsid w:val="00FE78C8"/>
    <w:rsid w:val="00FF0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BE4661"/>
  <w15:chartTrackingRefBased/>
  <w15:docId w15:val="{F67800E6-F809-467D-8645-6AAD0D252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E0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3B687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link w:val="Cmsor2Char"/>
    <w:uiPriority w:val="9"/>
    <w:qFormat/>
    <w:rsid w:val="001E0D8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Szmozottlista"/>
    <w:link w:val="Cmsor3Char"/>
    <w:uiPriority w:val="9"/>
    <w:qFormat/>
    <w:rsid w:val="001E0D8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C66B9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1E0D84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1130D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1E0D84"/>
    <w:pPr>
      <w:spacing w:before="100" w:beforeAutospacing="1" w:after="100" w:afterAutospacing="1"/>
    </w:pPr>
  </w:style>
  <w:style w:type="character" w:styleId="Hiperhivatkozs">
    <w:name w:val="Hyperlink"/>
    <w:basedOn w:val="Bekezdsalapbettpusa"/>
    <w:uiPriority w:val="99"/>
    <w:unhideWhenUsed/>
    <w:rsid w:val="001E0D84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1E0D84"/>
    <w:rPr>
      <w:b/>
      <w:bCs/>
    </w:rPr>
  </w:style>
  <w:style w:type="paragraph" w:customStyle="1" w:styleId="Default">
    <w:name w:val="Default"/>
    <w:rsid w:val="00492CB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827E2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27E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27E2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27E2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rtejustify">
    <w:name w:val="rtejustify"/>
    <w:basedOn w:val="Norml"/>
    <w:rsid w:val="0027649F"/>
    <w:pPr>
      <w:spacing w:before="100" w:beforeAutospacing="1" w:after="100" w:afterAutospacing="1"/>
    </w:pPr>
  </w:style>
  <w:style w:type="character" w:customStyle="1" w:styleId="Cmsor1Char">
    <w:name w:val="Címsor 1 Char"/>
    <w:basedOn w:val="Bekezdsalapbettpusa"/>
    <w:link w:val="Cmsor1"/>
    <w:uiPriority w:val="9"/>
    <w:rsid w:val="003B687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paragraph" w:styleId="Listaszerbekezds">
    <w:name w:val="List Paragraph"/>
    <w:basedOn w:val="Norml"/>
    <w:uiPriority w:val="34"/>
    <w:qFormat/>
    <w:rsid w:val="00F617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Szmozottlista">
    <w:name w:val="List Number"/>
    <w:basedOn w:val="Norml"/>
    <w:uiPriority w:val="99"/>
    <w:semiHidden/>
    <w:unhideWhenUsed/>
    <w:rsid w:val="0091130D"/>
    <w:pPr>
      <w:numPr>
        <w:numId w:val="11"/>
      </w:num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5F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5F11"/>
    <w:rPr>
      <w:rFonts w:ascii="Segoe UI" w:eastAsia="Times New Roman" w:hAnsi="Segoe UI" w:cs="Segoe UI"/>
      <w:sz w:val="18"/>
      <w:szCs w:val="18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E5F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E5F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E5F11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E5F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E5F1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content-text">
    <w:name w:val="content-text"/>
    <w:basedOn w:val="Norml"/>
    <w:rsid w:val="001E42F5"/>
    <w:pPr>
      <w:spacing w:before="100" w:beforeAutospacing="1" w:after="100" w:afterAutospacing="1"/>
    </w:pPr>
  </w:style>
  <w:style w:type="character" w:customStyle="1" w:styleId="Cmsor4Char">
    <w:name w:val="Címsor 4 Char"/>
    <w:basedOn w:val="Bekezdsalapbettpusa"/>
    <w:link w:val="Cmsor4"/>
    <w:uiPriority w:val="9"/>
    <w:rsid w:val="00C66B9B"/>
    <w:rPr>
      <w:rFonts w:asciiTheme="majorHAnsi" w:eastAsiaTheme="majorEastAsia" w:hAnsiTheme="majorHAnsi" w:cstheme="majorBidi"/>
      <w:b/>
      <w:iCs/>
      <w:sz w:val="24"/>
      <w:szCs w:val="24"/>
      <w:lang w:eastAsia="hu-HU"/>
    </w:rPr>
  </w:style>
  <w:style w:type="paragraph" w:styleId="Vltozat">
    <w:name w:val="Revision"/>
    <w:hidden/>
    <w:uiPriority w:val="99"/>
    <w:semiHidden/>
    <w:rsid w:val="00DB7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D878CD"/>
    <w:rPr>
      <w:color w:val="808080"/>
      <w:shd w:val="clear" w:color="auto" w:fill="E6E6E6"/>
    </w:rPr>
  </w:style>
  <w:style w:type="character" w:styleId="Feloldatlanmegemlts">
    <w:name w:val="Unresolved Mention"/>
    <w:basedOn w:val="Bekezdsalapbettpusa"/>
    <w:uiPriority w:val="99"/>
    <w:semiHidden/>
    <w:unhideWhenUsed/>
    <w:rsid w:val="00267A0A"/>
    <w:rPr>
      <w:color w:val="808080"/>
      <w:shd w:val="clear" w:color="auto" w:fill="E6E6E6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FA468D"/>
    <w:pPr>
      <w:spacing w:line="259" w:lineRule="auto"/>
      <w:outlineLvl w:val="9"/>
    </w:pPr>
  </w:style>
  <w:style w:type="paragraph" w:styleId="TJ2">
    <w:name w:val="toc 2"/>
    <w:basedOn w:val="Norml"/>
    <w:next w:val="Norml"/>
    <w:autoRedefine/>
    <w:uiPriority w:val="39"/>
    <w:unhideWhenUsed/>
    <w:rsid w:val="00FA468D"/>
    <w:pPr>
      <w:spacing w:after="100"/>
      <w:ind w:left="240"/>
    </w:pPr>
  </w:style>
  <w:style w:type="paragraph" w:styleId="TJ3">
    <w:name w:val="toc 3"/>
    <w:basedOn w:val="Norml"/>
    <w:next w:val="Norml"/>
    <w:autoRedefine/>
    <w:uiPriority w:val="39"/>
    <w:unhideWhenUsed/>
    <w:rsid w:val="00FA468D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gyfelszolgalat@naih.h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naih.hu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lpha-dent.h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pha-dent.eu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1E7AC4EEF95247B0C17D987076D312" ma:contentTypeVersion="8" ma:contentTypeDescription="Új dokumentum létrehozása." ma:contentTypeScope="" ma:versionID="efbce92849d68c721349cc8d9dd089d5">
  <xsd:schema xmlns:xsd="http://www.w3.org/2001/XMLSchema" xmlns:xs="http://www.w3.org/2001/XMLSchema" xmlns:p="http://schemas.microsoft.com/office/2006/metadata/properties" xmlns:ns2="2aaced93-7d42-48ca-8936-2de5d1359551" xmlns:ns3="ff3f472c-1f9c-4d70-9ac3-dd99dd79caec" targetNamespace="http://schemas.microsoft.com/office/2006/metadata/properties" ma:root="true" ma:fieldsID="b9bbe48401479e8d5de2b9705e1415d1" ns2:_="" ns3:_="">
    <xsd:import namespace="2aaced93-7d42-48ca-8936-2de5d1359551"/>
    <xsd:import namespace="ff3f472c-1f9c-4d70-9ac3-dd99dd79cae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aced93-7d42-48ca-8936-2de5d13595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3f472c-1f9c-4d70-9ac3-dd99dd79c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ISO690Nmerical.XSL" StyleName="ISO 690 — Sorszámozott idézések" Version="1987"/>
</file>

<file path=customXml/itemProps1.xml><?xml version="1.0" encoding="utf-8"?>
<ds:datastoreItem xmlns:ds="http://schemas.openxmlformats.org/officeDocument/2006/customXml" ds:itemID="{D8750594-7A09-4EE6-A430-0BE6B55EE844}">
  <ds:schemaRefs>
    <ds:schemaRef ds:uri="http://purl.org/dc/elements/1.1/"/>
    <ds:schemaRef ds:uri="http://schemas.microsoft.com/office/2006/metadata/properties"/>
    <ds:schemaRef ds:uri="2aaced93-7d42-48ca-8936-2de5d135955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ff3f472c-1f9c-4d70-9ac3-dd99dd79caec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B5D11A6-7A02-4AA7-AD6F-0331519AF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aced93-7d42-48ca-8936-2de5d1359551"/>
    <ds:schemaRef ds:uri="ff3f472c-1f9c-4d70-9ac3-dd99dd79ca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C7B93-7ECC-4AD0-9DDE-A528B4E870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64EA9D-2233-457F-B026-7D0AA0298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13</Pages>
  <Words>2740</Words>
  <Characters>18909</Characters>
  <Application>Microsoft Office Word</Application>
  <DocSecurity>0</DocSecurity>
  <Lines>157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Kakuja Zsolt</dc:creator>
  <cp:keywords/>
  <dc:description/>
  <cp:lastModifiedBy>Kakuja Zsolt</cp:lastModifiedBy>
  <cp:revision>14</cp:revision>
  <cp:lastPrinted>2018-05-31T20:24:00Z</cp:lastPrinted>
  <dcterms:created xsi:type="dcterms:W3CDTF">2018-08-22T06:24:00Z</dcterms:created>
  <dcterms:modified xsi:type="dcterms:W3CDTF">2018-09-12T13:39:00Z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0x0101007C1E7AC4EEF95247B0C17D987076D312</vt:lpwstr>
  </property>
</Properties>
</file>